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A6" w:rsidRPr="00001BA6" w:rsidRDefault="00001BA6" w:rsidP="00001BA6">
      <w:pPr>
        <w:spacing w:line="276" w:lineRule="auto"/>
        <w:rPr>
          <w:b/>
          <w:bCs/>
          <w:color w:val="000000"/>
        </w:rPr>
      </w:pPr>
      <w:r w:rsidRPr="00001BA6">
        <w:rPr>
          <w:b/>
          <w:bCs/>
          <w:color w:val="000000"/>
        </w:rPr>
        <w:t>WYMAGANIA EDUKACYJNE Z MATEMATYKI</w:t>
      </w:r>
    </w:p>
    <w:p w:rsidR="00001BA6" w:rsidRPr="00001BA6" w:rsidRDefault="00001BA6" w:rsidP="00001BA6">
      <w:pPr>
        <w:spacing w:line="276" w:lineRule="auto"/>
        <w:rPr>
          <w:b/>
          <w:bCs/>
          <w:color w:val="000000"/>
        </w:rPr>
      </w:pPr>
      <w:r w:rsidRPr="00001BA6">
        <w:rPr>
          <w:b/>
          <w:bCs/>
          <w:color w:val="000000"/>
        </w:rPr>
        <w:t>KLASA VIII SZKOŁY PODSTAWOWEJ</w:t>
      </w:r>
    </w:p>
    <w:p w:rsidR="00001BA6" w:rsidRPr="00001BA6" w:rsidRDefault="00001BA6" w:rsidP="00001BA6">
      <w:pPr>
        <w:spacing w:line="276" w:lineRule="auto"/>
        <w:rPr>
          <w:b/>
          <w:bCs/>
          <w:color w:val="000000"/>
        </w:rPr>
      </w:pPr>
      <w:r w:rsidRPr="00001BA6">
        <w:rPr>
          <w:b/>
          <w:bCs/>
          <w:color w:val="000000"/>
        </w:rPr>
        <w:t>Rok szkolny 2026/2027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b/>
          <w:bCs/>
          <w:color w:val="000000"/>
        </w:rPr>
        <w:t>Podręcznik:</w:t>
      </w:r>
      <w:r w:rsidRPr="00001BA6">
        <w:rPr>
          <w:color w:val="000000"/>
        </w:rPr>
        <w:t xml:space="preserve"> Matematyka z kluczem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b/>
          <w:bCs/>
          <w:color w:val="000000"/>
        </w:rPr>
        <w:t>Wydawnictwo:</w:t>
      </w:r>
      <w:r w:rsidRPr="00001BA6">
        <w:rPr>
          <w:color w:val="000000"/>
        </w:rPr>
        <w:t xml:space="preserve"> Nowa Era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b/>
          <w:bCs/>
          <w:color w:val="000000"/>
        </w:rPr>
        <w:t>Autorzy:</w:t>
      </w:r>
      <w:r w:rsidRPr="00001BA6">
        <w:rPr>
          <w:color w:val="000000"/>
        </w:rPr>
        <w:t xml:space="preserve"> Marcin Braun, Agnieszka Mańkowska, Małgorzata Paszyńska, Jerzy Janowicz, Wojciech Babiański, Ewa Szmytkiewicz, Karolina Wej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b/>
          <w:bCs/>
          <w:color w:val="000000"/>
        </w:rPr>
        <w:t>Numer dopuszczenia:</w:t>
      </w:r>
      <w:r w:rsidRPr="00001BA6">
        <w:rPr>
          <w:color w:val="000000"/>
        </w:rPr>
        <w:t xml:space="preserve"> 875/5/2021/z1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b/>
          <w:bCs/>
          <w:color w:val="000000"/>
        </w:rPr>
        <w:t>Program nauczania:</w:t>
      </w:r>
      <w:r w:rsidRPr="00001BA6">
        <w:rPr>
          <w:color w:val="000000"/>
        </w:rPr>
        <w:t xml:space="preserve"> „Matematyka z kluczem”</w:t>
      </w:r>
    </w:p>
    <w:p w:rsidR="00001BA6" w:rsidRPr="00001BA6" w:rsidRDefault="00001BA6" w:rsidP="00001BA6">
      <w:pPr>
        <w:spacing w:line="276" w:lineRule="auto"/>
        <w:rPr>
          <w:color w:val="000000"/>
        </w:rPr>
      </w:pPr>
      <w:r w:rsidRPr="00001BA6">
        <w:rPr>
          <w:color w:val="000000"/>
        </w:rPr>
        <w:t>Podstawa programowa: podstawa programowa kształcenia ogólnego dla szkoły podstawowej.</w:t>
      </w:r>
    </w:p>
    <w:p w:rsidR="00FE6A1A" w:rsidRPr="004E4A45" w:rsidRDefault="00FE6A1A" w:rsidP="00FE6A1A">
      <w:pPr>
        <w:spacing w:line="276" w:lineRule="auto"/>
        <w:rPr>
          <w:b/>
          <w:bCs/>
          <w:sz w:val="20"/>
          <w:szCs w:val="20"/>
        </w:rPr>
      </w:pPr>
    </w:p>
    <w:p w:rsidR="00FE6A1A" w:rsidRPr="004E4A45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  <w:r w:rsidRPr="004E4A45">
        <w:rPr>
          <w:rFonts w:eastAsia="Arial Unicode MS"/>
          <w:b/>
        </w:rPr>
        <w:t>ROZDZIAŁ I. STATYSTYKA I PRAWDOPODOBIEŃSTWO</w:t>
      </w: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8F08FA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odczytuje dane przedstawione w tekstach, tabelach i na diagramach</w:t>
            </w:r>
          </w:p>
        </w:tc>
      </w:tr>
      <w:tr w:rsidR="00E55D8C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8C" w:rsidRPr="004E4A45" w:rsidRDefault="00E55D8C" w:rsidP="00981851">
            <w:pPr>
              <w:widowControl w:val="0"/>
              <w:tabs>
                <w:tab w:val="left" w:pos="5491"/>
              </w:tabs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odczytuje wartości z wykresu, w szczególności wartość największą i najmniejszą</w:t>
            </w:r>
          </w:p>
        </w:tc>
      </w:tr>
      <w:tr w:rsidR="00E55D8C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8C" w:rsidRPr="004E4A45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średnią arytmetyczną zestawu liczb</w:t>
            </w:r>
          </w:p>
        </w:tc>
      </w:tr>
      <w:tr w:rsidR="00E55D8C" w:rsidRPr="004E4A45" w:rsidTr="00E55D8C">
        <w:tc>
          <w:tcPr>
            <w:tcW w:w="408" w:type="dxa"/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E55D8C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i porządkuje dane (np. wyniki ankiety)</w:t>
            </w:r>
          </w:p>
        </w:tc>
      </w:tr>
      <w:tr w:rsidR="00E55D8C" w:rsidRPr="004E4A45" w:rsidTr="00E55D8C">
        <w:tc>
          <w:tcPr>
            <w:tcW w:w="408" w:type="dxa"/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E55D8C" w:rsidRPr="004E4A45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proste doświadczenia losowe</w:t>
            </w:r>
          </w:p>
        </w:tc>
      </w:tr>
      <w:tr w:rsidR="00E55D8C" w:rsidRPr="004E4A45" w:rsidTr="00E55D8C">
        <w:tc>
          <w:tcPr>
            <w:tcW w:w="408" w:type="dxa"/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E55D8C" w:rsidRPr="004E4A45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prawdopodobieństwa zdarzeń w prostych doświadczeniach losowych</w:t>
            </w:r>
          </w:p>
        </w:tc>
      </w:tr>
    </w:tbl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8F08FA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interpretuje dane przedstawione w tekstach, tabelach, na diagramach i prostych wykresach</w:t>
            </w:r>
          </w:p>
        </w:tc>
      </w:tr>
      <w:tr w:rsidR="008F08FA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średnią arytmetyczną w prostej sytuacji zadaniowej</w:t>
            </w:r>
          </w:p>
        </w:tc>
      </w:tr>
      <w:tr w:rsidR="008F08FA" w:rsidRPr="004E4A45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planuje sposób zbierania danych</w:t>
            </w:r>
          </w:p>
        </w:tc>
      </w:tr>
      <w:tr w:rsidR="008F08FA" w:rsidRPr="004E4A45" w:rsidTr="00E55D8C">
        <w:tc>
          <w:tcPr>
            <w:tcW w:w="408" w:type="dxa"/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8F08FA" w:rsidRPr="004E4A45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opracowuje dane, np. wyniki ankiety</w:t>
            </w:r>
          </w:p>
        </w:tc>
      </w:tr>
      <w:tr w:rsidR="00E55D8C" w:rsidRPr="004E4A45" w:rsidTr="00E55D8C">
        <w:tc>
          <w:tcPr>
            <w:tcW w:w="408" w:type="dxa"/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E55D8C" w:rsidRPr="004E4A45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porównuje wartości przestawione na wykresie liniowym lub diagramie słupkowym, zwłaszcza w sytuacji, gdy oś pionowa nie zaczyna się od zera</w:t>
            </w:r>
          </w:p>
        </w:tc>
      </w:tr>
      <w:tr w:rsidR="00E55D8C" w:rsidRPr="004E4A45" w:rsidTr="00E55D8C">
        <w:tc>
          <w:tcPr>
            <w:tcW w:w="408" w:type="dxa"/>
          </w:tcPr>
          <w:p w:rsidR="00E55D8C" w:rsidRPr="004E4A45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E55D8C" w:rsidRPr="004E4A45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ocenia poprawność wnioskowania w przykładach typu: „ponieważ każdy, kto spowodował wypadek, mył ręce, to znaczy, że mycie rąk jest przyczyną wypadków”</w:t>
            </w:r>
          </w:p>
        </w:tc>
      </w:tr>
      <w:tr w:rsidR="00FD1234" w:rsidRPr="004E4A45" w:rsidTr="00E55D8C">
        <w:tc>
          <w:tcPr>
            <w:tcW w:w="408" w:type="dxa"/>
          </w:tcPr>
          <w:p w:rsidR="00FD1234" w:rsidRPr="004E4A45" w:rsidRDefault="00FD123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FD1234" w:rsidRPr="004E4A45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oblicza, ile jest obiektów mających daną własność, w przypadkach niewymagających stosowania reguł mnożenia i dodawania</w:t>
            </w:r>
          </w:p>
        </w:tc>
      </w:tr>
    </w:tbl>
    <w:p w:rsidR="00E55D8C" w:rsidRPr="004E4A45" w:rsidRDefault="00E55D8C" w:rsidP="00693BCC">
      <w:pPr>
        <w:spacing w:line="276" w:lineRule="auto"/>
        <w:jc w:val="both"/>
        <w:rPr>
          <w:sz w:val="20"/>
          <w:szCs w:val="20"/>
        </w:rPr>
      </w:pPr>
    </w:p>
    <w:p w:rsidR="00693BCC" w:rsidRPr="004E4A45" w:rsidRDefault="00693BCC" w:rsidP="00693BCC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3F5D80" w:rsidRPr="004E4A45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3F5D80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interpretuje dane przedstawione na nietypowych wykresach </w:t>
            </w:r>
          </w:p>
        </w:tc>
      </w:tr>
      <w:tr w:rsidR="00EE2A89" w:rsidRPr="004E4A45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dobiera sposoby prezentacji wyników (np. ankiety)</w:t>
            </w:r>
          </w:p>
        </w:tc>
      </w:tr>
      <w:tr w:rsidR="00EE2A89" w:rsidRPr="004E4A45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tworzytabele, diagramy,wykresy</w:t>
            </w:r>
          </w:p>
        </w:tc>
      </w:tr>
      <w:tr w:rsidR="00EE2A89" w:rsidRPr="004E4A45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89" w:rsidRPr="004E4A45" w:rsidRDefault="00EE2A89" w:rsidP="0098185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opisuje zjawiska przedstawione w tekstach, tabelach, na diagramach i wykresach, określając przebieg zmiany wartości danych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EE2A89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oblicza średnią arytmetyczną w nietypowych sytuacjach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EE2A89" w:rsidRPr="004E4A45" w:rsidRDefault="00EE2A89" w:rsidP="00631FA4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porządkuje dane i oblicza medianę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EE2A89" w:rsidRPr="004E4A45" w:rsidRDefault="00EE2A89" w:rsidP="00885A4F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 xml:space="preserve">oblicza </w:t>
            </w:r>
            <w:r w:rsidRPr="004E4A45">
              <w:rPr>
                <w:rFonts w:ascii="Times New Roman" w:hAnsi="Times New Roman"/>
                <w:sz w:val="20"/>
                <w:szCs w:val="18"/>
              </w:rPr>
              <w:t>średnią arytmetyczną i medianę,</w:t>
            </w:r>
            <w:r w:rsidRPr="004E4A45">
              <w:rPr>
                <w:rFonts w:ascii="Times New Roman" w:hAnsi="Times New Roman"/>
                <w:sz w:val="20"/>
                <w:szCs w:val="20"/>
              </w:rPr>
              <w:t xml:space="preserve"> korzystając z danych przedstawionych w tabeli lub na diagramie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EE2A89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ocenia, czy wybrana postać diagramu i wykresu jest dostatecznie czytelna i nie będzie wprowadzać w błąd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EE2A89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>tworząc diagramy słupkowe, grupuje dane w przedziały o jednakowej szerokości</w:t>
            </w:r>
          </w:p>
        </w:tc>
      </w:tr>
      <w:tr w:rsidR="00EE2A89" w:rsidRPr="004E4A45" w:rsidTr="00EE2A89">
        <w:tc>
          <w:tcPr>
            <w:tcW w:w="409" w:type="dxa"/>
          </w:tcPr>
          <w:p w:rsidR="00EE2A89" w:rsidRPr="004E4A45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EE2A89" w:rsidRPr="004E4A45" w:rsidRDefault="00FB561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>stosuje w obliczeniach prawdopodobieństwa wiadomości z innych działów matematyki (np. liczba oczek będąca liczbą pierwszą)</w:t>
            </w:r>
          </w:p>
        </w:tc>
      </w:tr>
    </w:tbl>
    <w:p w:rsidR="00693BCC" w:rsidRPr="004E4A45" w:rsidRDefault="00693BCC" w:rsidP="00693BCC">
      <w:pPr>
        <w:spacing w:line="276" w:lineRule="auto"/>
        <w:jc w:val="both"/>
        <w:rPr>
          <w:sz w:val="20"/>
          <w:szCs w:val="20"/>
        </w:rPr>
      </w:pPr>
    </w:p>
    <w:p w:rsidR="00693BCC" w:rsidRPr="004E4A45" w:rsidRDefault="00693BCC" w:rsidP="00693BCC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3F5D80" w:rsidRPr="004E4A45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3F5D8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rozwiązuje trudniejsze zadania</w:t>
            </w:r>
            <w:r w:rsidRPr="004E4A45">
              <w:rPr>
                <w:rFonts w:ascii="Times New Roman" w:hAnsi="Times New Roman"/>
                <w:sz w:val="20"/>
                <w:szCs w:val="18"/>
              </w:rPr>
              <w:t xml:space="preserve"> dotyczące średniej arytmetycznej</w:t>
            </w:r>
          </w:p>
        </w:tc>
      </w:tr>
      <w:tr w:rsidR="003F5D80" w:rsidRPr="004E4A45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D80" w:rsidRPr="004E4A45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interpretuje wyniki zadania pod względem wpływu zmiany danych na wynik</w:t>
            </w:r>
          </w:p>
        </w:tc>
      </w:tr>
      <w:tr w:rsidR="00E82E30" w:rsidRPr="004E4A45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30" w:rsidRPr="004E4A45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30" w:rsidRPr="004E4A45" w:rsidRDefault="00E82E30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prawdopodobieństwa zdarzeń określonych przez kilka warunków</w:t>
            </w:r>
          </w:p>
        </w:tc>
      </w:tr>
      <w:tr w:rsidR="00E82E30" w:rsidRPr="004E4A45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30" w:rsidRPr="004E4A45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30" w:rsidRPr="004E4A45" w:rsidRDefault="00E82E3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rozwiązuje bardziej złożone zadania dotyczące prostych doświadczeń losowych</w:t>
            </w:r>
          </w:p>
        </w:tc>
      </w:tr>
    </w:tbl>
    <w:p w:rsidR="00FA79DD" w:rsidRPr="004E4A45" w:rsidRDefault="00FA79DD" w:rsidP="00FA79DD">
      <w:pPr>
        <w:spacing w:line="276" w:lineRule="auto"/>
        <w:jc w:val="both"/>
        <w:rPr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 xml:space="preserve">,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ind w:firstLine="18"/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nietypowe zadania dotyczące średniej arytmetycznej oraz średniej ważonej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763C40">
            <w:pPr>
              <w:ind w:firstLine="18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analizuje i interpretuje wyniki badań pod względem wpływu zmian w prezentowaniu danych, ich klasyfikacji oraz odrzucaniu wyników skrajnych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763C40">
            <w:pPr>
              <w:ind w:firstLine="18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o znacznym stopniu trudności dotyczące prostych doświadczeń losowych</w:t>
            </w:r>
            <w:r w:rsidR="00FD3BF9" w:rsidRPr="004E4A45">
              <w:rPr>
                <w:sz w:val="20"/>
                <w:szCs w:val="20"/>
              </w:rPr>
              <w:t>, a także układa takie zadania</w:t>
            </w:r>
          </w:p>
        </w:tc>
      </w:tr>
    </w:tbl>
    <w:p w:rsidR="00FE6A1A" w:rsidRPr="004E4A45" w:rsidRDefault="00FE6A1A" w:rsidP="00E55D8C">
      <w:pPr>
        <w:spacing w:line="276" w:lineRule="auto"/>
        <w:jc w:val="center"/>
      </w:pPr>
      <w:r w:rsidRPr="004E4A45">
        <w:rPr>
          <w:rFonts w:eastAsia="Arial Unicode MS"/>
          <w:b/>
        </w:rPr>
        <w:t>ROZDZIAŁ II.WYRAŻENIA ALGEBRAICZNE I RÓWNANIA</w:t>
      </w: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5253EB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zaznacza na osi liczbowej liczby naturalne i całkowite, ułamki zwykłe i dziesiętne</w:t>
            </w:r>
          </w:p>
        </w:tc>
      </w:tr>
      <w:tr w:rsidR="005253EB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odczytuje liczby naturalne i całkowite, ułamki zwykłe i dziesiętne zaznaczone na osi liczbowej</w:t>
            </w:r>
          </w:p>
        </w:tc>
      </w:tr>
      <w:tr w:rsidR="005253EB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EB" w:rsidRPr="004E4A45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zaznacza na osi liczbowej zbiory liczb spełniających warunek taki jak </w:t>
            </w:r>
            <w:r w:rsidRPr="004E4A45">
              <w:rPr>
                <w:i/>
                <w:sz w:val="20"/>
                <w:szCs w:val="20"/>
              </w:rPr>
              <w:t>x</w:t>
            </w:r>
            <w:r w:rsidRPr="004E4A45">
              <w:rPr>
                <w:sz w:val="20"/>
                <w:szCs w:val="20"/>
              </w:rPr>
              <w:t xml:space="preserve">&lt; 5 lub </w:t>
            </w:r>
            <w:r w:rsidRPr="004E4A45">
              <w:rPr>
                <w:i/>
                <w:sz w:val="20"/>
                <w:szCs w:val="20"/>
              </w:rPr>
              <w:t>x</w:t>
            </w:r>
            <w:r w:rsidRPr="004E4A45">
              <w:rPr>
                <w:sz w:val="20"/>
                <w:szCs w:val="20"/>
              </w:rPr>
              <w:t> 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</m:oMath>
            <w:r w:rsidRPr="004E4A45">
              <w:rPr>
                <w:sz w:val="20"/>
                <w:szCs w:val="20"/>
              </w:rPr>
              <w:t> −2,5</w:t>
            </w:r>
          </w:p>
        </w:tc>
      </w:tr>
      <w:tr w:rsidR="005253EB" w:rsidRPr="004E4A45" w:rsidTr="00436986">
        <w:tc>
          <w:tcPr>
            <w:tcW w:w="409" w:type="dxa"/>
          </w:tcPr>
          <w:p w:rsidR="005253EB" w:rsidRPr="004E4A45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5253EB" w:rsidRPr="004E4A45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wyniki działań w postaci wyrażeń algebraicznych jednej lub kilku zmiennych (w najprostszych przypadkach)</w:t>
            </w:r>
          </w:p>
        </w:tc>
      </w:tr>
      <w:tr w:rsidR="005253EB" w:rsidRPr="004E4A45" w:rsidTr="00436986">
        <w:tc>
          <w:tcPr>
            <w:tcW w:w="409" w:type="dxa"/>
          </w:tcPr>
          <w:p w:rsidR="005253EB" w:rsidRPr="004E4A45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5253EB" w:rsidRPr="004E4A45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wartości liczbowe wyrażeń algebraicznych</w:t>
            </w:r>
          </w:p>
        </w:tc>
      </w:tr>
      <w:tr w:rsidR="00436986" w:rsidRPr="004E4A45" w:rsidTr="00436986">
        <w:tc>
          <w:tcPr>
            <w:tcW w:w="409" w:type="dxa"/>
          </w:tcPr>
          <w:p w:rsidR="00436986" w:rsidRPr="004E4A45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rozpoznaje porządkuje wyrazy podobne </w:t>
            </w:r>
          </w:p>
        </w:tc>
      </w:tr>
      <w:tr w:rsidR="00436986" w:rsidRPr="004E4A45" w:rsidTr="00436986">
        <w:tc>
          <w:tcPr>
            <w:tcW w:w="409" w:type="dxa"/>
          </w:tcPr>
          <w:p w:rsidR="00436986" w:rsidRPr="004E4A45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wyodrębnia wyrazy w sumie algebraicznej</w:t>
            </w:r>
          </w:p>
        </w:tc>
      </w:tr>
      <w:tr w:rsidR="00436986" w:rsidRPr="004E4A45" w:rsidTr="00436986">
        <w:tc>
          <w:tcPr>
            <w:tcW w:w="409" w:type="dxa"/>
          </w:tcPr>
          <w:p w:rsidR="00436986" w:rsidRPr="004E4A45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redukuje wyrazy podobne</w:t>
            </w:r>
          </w:p>
        </w:tc>
      </w:tr>
      <w:tr w:rsidR="00143231" w:rsidRPr="004E4A45" w:rsidTr="00436986">
        <w:tc>
          <w:tcPr>
            <w:tcW w:w="409" w:type="dxa"/>
          </w:tcPr>
          <w:p w:rsidR="00143231" w:rsidRPr="004E4A45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mnoży sumę algebraiczną przez wyrażenie</w:t>
            </w:r>
          </w:p>
        </w:tc>
      </w:tr>
      <w:tr w:rsidR="00143231" w:rsidRPr="004E4A45" w:rsidTr="00436986">
        <w:tc>
          <w:tcPr>
            <w:tcW w:w="409" w:type="dxa"/>
          </w:tcPr>
          <w:p w:rsidR="00143231" w:rsidRPr="004E4A45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równania liniowe</w:t>
            </w:r>
          </w:p>
        </w:tc>
      </w:tr>
      <w:tr w:rsidR="00143231" w:rsidRPr="004E4A45" w:rsidTr="00436986">
        <w:tc>
          <w:tcPr>
            <w:tcW w:w="409" w:type="dxa"/>
          </w:tcPr>
          <w:p w:rsidR="00143231" w:rsidRPr="004E4A45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sprawdza, czy podana liczba jest rozwiązaniem równania</w:t>
            </w:r>
          </w:p>
        </w:tc>
      </w:tr>
    </w:tbl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8F08FA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FA" w:rsidRPr="004E4A45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zależności przedstawione w zadaniach w postaci wyrażeń algebraicznych jednej lub kilku zmiennych</w:t>
            </w:r>
          </w:p>
        </w:tc>
      </w:tr>
      <w:tr w:rsidR="00143231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mnoży dwumian przez dwumian</w:t>
            </w:r>
          </w:p>
        </w:tc>
      </w:tr>
      <w:tr w:rsidR="00143231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przedstawia iloczyn w najprostszej postaci</w:t>
            </w:r>
          </w:p>
        </w:tc>
      </w:tr>
      <w:tr w:rsidR="00143231" w:rsidRPr="004E4A45" w:rsidTr="00436986">
        <w:tc>
          <w:tcPr>
            <w:tcW w:w="409" w:type="dxa"/>
          </w:tcPr>
          <w:p w:rsidR="00143231" w:rsidRPr="004E4A45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wyprowadza proste wzory na pole i obwód figury na podstawie rysunku</w:t>
            </w:r>
          </w:p>
        </w:tc>
      </w:tr>
      <w:tr w:rsidR="00143231" w:rsidRPr="004E4A45" w:rsidTr="00436986">
        <w:tc>
          <w:tcPr>
            <w:tcW w:w="409" w:type="dxa"/>
          </w:tcPr>
          <w:p w:rsidR="00143231" w:rsidRPr="004E4A45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rozwiązania prostych zadań w postaci wyrażeń algebraicznych</w:t>
            </w:r>
          </w:p>
        </w:tc>
      </w:tr>
      <w:tr w:rsidR="00143231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równania liniowe wymagające mnożenia sum algebraicznych i redukcji wyrazów podobnych</w:t>
            </w:r>
          </w:p>
        </w:tc>
      </w:tr>
      <w:tr w:rsidR="00143231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tekstowe (także dotyczące procentów) za pomocą równań liniowych</w:t>
            </w:r>
          </w:p>
        </w:tc>
      </w:tr>
      <w:tr w:rsidR="00143231" w:rsidRPr="004E4A45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31" w:rsidRPr="004E4A45" w:rsidRDefault="00143231" w:rsidP="0098185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proste wzory geometryczne i fizyczne</w:t>
            </w:r>
          </w:p>
        </w:tc>
      </w:tr>
    </w:tbl>
    <w:p w:rsidR="00436986" w:rsidRPr="004E4A45" w:rsidRDefault="00436986" w:rsidP="006F68FA">
      <w:pPr>
        <w:spacing w:line="276" w:lineRule="auto"/>
        <w:jc w:val="both"/>
        <w:rPr>
          <w:sz w:val="20"/>
          <w:szCs w:val="20"/>
        </w:rPr>
      </w:pPr>
    </w:p>
    <w:p w:rsidR="006F68FA" w:rsidRPr="004E4A45" w:rsidRDefault="006F68FA" w:rsidP="006F6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436986" w:rsidRPr="004E4A45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warunek, który spełniają liczby zaznaczone na osi w postaci przedziału jednostronnie nieskończonego</w:t>
            </w:r>
          </w:p>
        </w:tc>
      </w:tr>
      <w:tr w:rsidR="00436986" w:rsidRPr="004E4A45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podaje najmniejszą lub największą liczbę całkowitą należącą lub nienależącą do danego zbioru</w:t>
            </w:r>
          </w:p>
        </w:tc>
      </w:tr>
      <w:tr w:rsidR="00436986" w:rsidRPr="004E4A45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zapisuje </w:t>
            </w:r>
            <w:r w:rsidR="001333B7" w:rsidRPr="004E4A45">
              <w:rPr>
                <w:sz w:val="20"/>
                <w:szCs w:val="20"/>
              </w:rPr>
              <w:t xml:space="preserve">trudniejszych przypadkach </w:t>
            </w:r>
            <w:r w:rsidRPr="004E4A45">
              <w:rPr>
                <w:sz w:val="20"/>
                <w:szCs w:val="20"/>
              </w:rPr>
              <w:t xml:space="preserve">wyniki podanych działań w postaci wyrażeń algebraicznych jednej lub kilku zmiennych </w:t>
            </w:r>
          </w:p>
        </w:tc>
      </w:tr>
      <w:tr w:rsidR="00436986" w:rsidRPr="004E4A45" w:rsidTr="00FD17C7">
        <w:tc>
          <w:tcPr>
            <w:tcW w:w="409" w:type="dxa"/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zapisuje </w:t>
            </w:r>
            <w:r w:rsidR="001333B7" w:rsidRPr="004E4A45">
              <w:rPr>
                <w:sz w:val="20"/>
                <w:szCs w:val="20"/>
              </w:rPr>
              <w:t xml:space="preserve">trudniejszych przypadkach </w:t>
            </w:r>
            <w:r w:rsidRPr="004E4A45">
              <w:rPr>
                <w:sz w:val="20"/>
                <w:szCs w:val="20"/>
              </w:rPr>
              <w:t xml:space="preserve">zależności przedstawione w zadaniach w postaci wyrażeń algebraicznych jednej lub kilku zmiennych </w:t>
            </w:r>
          </w:p>
        </w:tc>
      </w:tr>
      <w:tr w:rsidR="00436986" w:rsidRPr="004E4A45" w:rsidTr="00FD17C7">
        <w:tc>
          <w:tcPr>
            <w:tcW w:w="409" w:type="dxa"/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zasady mnożenia dwumianu przez dwumian w wyrażeniach arytmetycznych zawierających pierwiastki</w:t>
            </w:r>
          </w:p>
        </w:tc>
      </w:tr>
      <w:tr w:rsidR="00436986" w:rsidRPr="004E4A45" w:rsidTr="00FD17C7">
        <w:tc>
          <w:tcPr>
            <w:tcW w:w="409" w:type="dxa"/>
          </w:tcPr>
          <w:p w:rsidR="00436986" w:rsidRPr="004E4A45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436986" w:rsidRPr="004E4A45" w:rsidRDefault="00FD17C7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przekształca skomplikowane wzory geometryczne i fizyczne</w:t>
            </w:r>
          </w:p>
        </w:tc>
      </w:tr>
      <w:tr w:rsidR="00436986" w:rsidRPr="004E4A45" w:rsidTr="00FD17C7">
        <w:tc>
          <w:tcPr>
            <w:tcW w:w="409" w:type="dxa"/>
          </w:tcPr>
          <w:p w:rsidR="00436986" w:rsidRPr="004E4A45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436986" w:rsidRPr="004E4A45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rozwiązania trudniejszych zadań w postaci wyrażeń algebraicznych</w:t>
            </w:r>
          </w:p>
        </w:tc>
      </w:tr>
      <w:tr w:rsidR="00535306" w:rsidRPr="004E4A45" w:rsidTr="00FD17C7">
        <w:tc>
          <w:tcPr>
            <w:tcW w:w="409" w:type="dxa"/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535306" w:rsidRPr="004E4A45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skomplikowane równania liniowe</w:t>
            </w:r>
          </w:p>
        </w:tc>
      </w:tr>
      <w:tr w:rsidR="00535306" w:rsidRPr="004E4A45" w:rsidTr="00FD17C7">
        <w:tc>
          <w:tcPr>
            <w:tcW w:w="409" w:type="dxa"/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535306" w:rsidRPr="004E4A45" w:rsidRDefault="0053530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rozwiązuje równania, które po przekształceniach sprowadzają się do równań liniowych</w:t>
            </w:r>
          </w:p>
        </w:tc>
      </w:tr>
      <w:tr w:rsidR="00535306" w:rsidRPr="004E4A45" w:rsidTr="00FD17C7">
        <w:tc>
          <w:tcPr>
            <w:tcW w:w="409" w:type="dxa"/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535306" w:rsidRPr="004E4A45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rozwiązuje trudniejsze zadania tekstowe (także dotyczące procentów) za pomocą równań liniowych</w:t>
            </w:r>
          </w:p>
        </w:tc>
      </w:tr>
    </w:tbl>
    <w:p w:rsidR="006F68FA" w:rsidRPr="004E4A45" w:rsidRDefault="006F68FA" w:rsidP="006F68FA">
      <w:pPr>
        <w:spacing w:line="276" w:lineRule="auto"/>
        <w:jc w:val="both"/>
        <w:rPr>
          <w:sz w:val="20"/>
          <w:szCs w:val="20"/>
        </w:rPr>
      </w:pPr>
    </w:p>
    <w:p w:rsidR="006F68FA" w:rsidRPr="004E4A45" w:rsidRDefault="006F68FA" w:rsidP="006F6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436986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6" w:rsidRPr="004E4A45" w:rsidRDefault="00D0528F" w:rsidP="002D69C6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zaznacza </w:t>
            </w:r>
            <w:r w:rsidR="00FC0137" w:rsidRPr="004E4A45">
              <w:rPr>
                <w:sz w:val="20"/>
                <w:szCs w:val="20"/>
              </w:rPr>
              <w:t xml:space="preserve">w prostych przypadkach </w:t>
            </w:r>
            <w:r w:rsidRPr="004E4A45">
              <w:rPr>
                <w:sz w:val="20"/>
                <w:szCs w:val="20"/>
              </w:rPr>
              <w:t>liczb</w:t>
            </w:r>
            <w:r w:rsidR="002D69C6" w:rsidRPr="004E4A45">
              <w:rPr>
                <w:sz w:val="20"/>
                <w:szCs w:val="20"/>
              </w:rPr>
              <w:t>y</w:t>
            </w:r>
            <w:r w:rsidRPr="004E4A45">
              <w:rPr>
                <w:sz w:val="20"/>
                <w:szCs w:val="20"/>
              </w:rPr>
              <w:t xml:space="preserve"> niewymiern</w:t>
            </w:r>
            <w:r w:rsidR="002D69C6" w:rsidRPr="004E4A45">
              <w:rPr>
                <w:sz w:val="20"/>
                <w:szCs w:val="20"/>
              </w:rPr>
              <w:t>e</w:t>
            </w:r>
            <w:r w:rsidR="00015455" w:rsidRPr="004E4A45">
              <w:rPr>
                <w:sz w:val="20"/>
                <w:szCs w:val="20"/>
              </w:rPr>
              <w:t xml:space="preserve"> na osi liczbowej</w:t>
            </w:r>
          </w:p>
        </w:tc>
      </w:tr>
      <w:tr w:rsidR="001333B7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wyniki podanych działań w postaci wyrażeń algebraicznych jednej lub kilku zmiennych (w</w:t>
            </w:r>
            <w:r w:rsidR="00287354" w:rsidRPr="004E4A45">
              <w:rPr>
                <w:sz w:val="20"/>
                <w:szCs w:val="20"/>
              </w:rPr>
              <w:t> </w:t>
            </w:r>
            <w:r w:rsidRPr="004E4A45">
              <w:rPr>
                <w:sz w:val="20"/>
                <w:szCs w:val="20"/>
              </w:rPr>
              <w:t>bardziej skomplikowanych przypadkach)</w:t>
            </w:r>
          </w:p>
        </w:tc>
      </w:tr>
      <w:tr w:rsidR="001333B7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zależności przedstawione w zadaniach w postaci wyrażeń algebraicznych jednej lub kilku zmiennych (w bardziej skomplikowanych przypadkach)</w:t>
            </w:r>
          </w:p>
        </w:tc>
      </w:tr>
      <w:tr w:rsidR="001333B7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B7" w:rsidRPr="004E4A45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skomplikowane równania liniowe wymagające mnożenia sum algebraicznych i redukcji wyrazów podobnych oraz zawierających ułamki</w:t>
            </w:r>
          </w:p>
        </w:tc>
      </w:tr>
      <w:tr w:rsidR="00535306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mnoży trzy czynniki będące dwumianami lub trójmianami</w:t>
            </w:r>
          </w:p>
        </w:tc>
      </w:tr>
      <w:tr w:rsidR="00535306" w:rsidRPr="004E4A45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306" w:rsidRPr="004E4A45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>wyprowadza trudniejsze wzory na pole, obwód figury i objętość bryły na podstawie rysunku</w:t>
            </w:r>
          </w:p>
        </w:tc>
      </w:tr>
    </w:tbl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</w:p>
    <w:p w:rsidR="00287354" w:rsidRPr="004E4A45" w:rsidRDefault="00287354" w:rsidP="002C1AB1">
      <w:pPr>
        <w:spacing w:line="276" w:lineRule="auto"/>
        <w:jc w:val="both"/>
        <w:rPr>
          <w:sz w:val="20"/>
          <w:szCs w:val="20"/>
        </w:rPr>
      </w:pPr>
    </w:p>
    <w:p w:rsidR="00287354" w:rsidRPr="004E4A45" w:rsidRDefault="00287354" w:rsidP="002C1AB1">
      <w:pPr>
        <w:spacing w:line="276" w:lineRule="auto"/>
        <w:jc w:val="both"/>
        <w:rPr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5149E6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zaznacza liczby niewymierne na osi liczbowej</w:t>
            </w:r>
            <w:r w:rsidR="005149E6" w:rsidRPr="004E4A45">
              <w:rPr>
                <w:sz w:val="20"/>
                <w:szCs w:val="20"/>
              </w:rPr>
              <w:t>, korzyst</w:t>
            </w:r>
            <w:r w:rsidR="00763C40" w:rsidRPr="004E4A45">
              <w:rPr>
                <w:sz w:val="20"/>
                <w:szCs w:val="20"/>
              </w:rPr>
              <w:t>a</w:t>
            </w:r>
            <w:r w:rsidR="005149E6" w:rsidRPr="004E4A45">
              <w:rPr>
                <w:sz w:val="20"/>
                <w:szCs w:val="20"/>
              </w:rPr>
              <w:t xml:space="preserve">jąc </w:t>
            </w:r>
            <w:r w:rsidR="00763C40" w:rsidRPr="004E4A45">
              <w:rPr>
                <w:sz w:val="20"/>
                <w:szCs w:val="20"/>
              </w:rPr>
              <w:t>z</w:t>
            </w:r>
            <w:r w:rsidRPr="004E4A45">
              <w:rPr>
                <w:sz w:val="20"/>
                <w:szCs w:val="20"/>
              </w:rPr>
              <w:t xml:space="preserve"> twierdzenia Pitagorasa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wyprowadza wzory skróconego mnożenia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stosuje wzory skróconego mnożenia w działaniach na liczbach niewymiernych oraz do uporządkowania wyrażeń algebraicznych i rozwiązania skomplikowanych równań liniowych 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uzasadnia, że wyrażenie algebraiczne dla zmiennej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0"/>
                  <w:szCs w:val="20"/>
                </w:rPr>
                <m:t>∈C</m:t>
              </m:r>
            </m:oMath>
            <w:r w:rsidRPr="004E4A45">
              <w:rPr>
                <w:sz w:val="20"/>
                <w:szCs w:val="20"/>
              </w:rPr>
              <w:t xml:space="preserve"> jest podzielne przez daną liczbę</w:t>
            </w:r>
          </w:p>
        </w:tc>
      </w:tr>
    </w:tbl>
    <w:p w:rsidR="00FA79DD" w:rsidRPr="004E4A45" w:rsidRDefault="00FA79DD" w:rsidP="00FA79DD">
      <w:pPr>
        <w:spacing w:line="276" w:lineRule="auto"/>
        <w:jc w:val="both"/>
        <w:rPr>
          <w:sz w:val="20"/>
          <w:szCs w:val="20"/>
        </w:rPr>
      </w:pPr>
    </w:p>
    <w:p w:rsidR="00FE6A1A" w:rsidRPr="004E4A45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4E4A45">
        <w:rPr>
          <w:rFonts w:eastAsia="Arial Unicode MS"/>
          <w:b/>
        </w:rPr>
        <w:t>ROZDZIAŁ III. FIGURY NA PŁASZCZYŹNIE</w:t>
      </w: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18"/>
              </w:rPr>
              <w:t>stosuje pojęcia kątów:</w:t>
            </w:r>
            <w:r w:rsidRPr="004E4A45">
              <w:rPr>
                <w:sz w:val="20"/>
                <w:szCs w:val="20"/>
              </w:rPr>
              <w:t xml:space="preserve"> prostych, ostrych i rozwartych (w prostych zadaniach)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stosuje pojęcia kątów przyległych i wierzchołkowych, a także korzysta z ich własności (w prostych zadaniach)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stosuje twierdzenie o sumie kątów wewnętrznych trójkąta (w prostych zadaniach)</w:t>
            </w:r>
          </w:p>
        </w:tc>
      </w:tr>
      <w:tr w:rsidR="00C67DE3" w:rsidRPr="004E4A45" w:rsidTr="00C67DE3">
        <w:tc>
          <w:tcPr>
            <w:tcW w:w="408" w:type="dxa"/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C67DE3" w:rsidRPr="004E4A45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w trójkącie równoramiennym przy danym kącie wyznacza miary pozostałych kątów</w:t>
            </w:r>
          </w:p>
        </w:tc>
      </w:tr>
      <w:tr w:rsidR="0057759D" w:rsidRPr="004E4A45" w:rsidTr="00C67DE3">
        <w:tc>
          <w:tcPr>
            <w:tcW w:w="408" w:type="dxa"/>
          </w:tcPr>
          <w:p w:rsidR="0057759D" w:rsidRPr="004E4A45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57759D" w:rsidRPr="004E4A45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rozwiązuje proste zadania dotyczące miar kątów z wykorzystaniem równań liniowych</w:t>
            </w:r>
          </w:p>
        </w:tc>
      </w:tr>
      <w:tr w:rsidR="00C67DE3" w:rsidRPr="004E4A45" w:rsidTr="00C67DE3">
        <w:tc>
          <w:tcPr>
            <w:tcW w:w="408" w:type="dxa"/>
          </w:tcPr>
          <w:p w:rsidR="00C67DE3" w:rsidRPr="004E4A45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C67DE3" w:rsidRPr="004E4A45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wskazuje założenie i tezę w twierdzeniu sformułowanym w formie „jeżeli..., to...”</w:t>
            </w:r>
          </w:p>
        </w:tc>
      </w:tr>
      <w:tr w:rsidR="0057759D" w:rsidRPr="004E4A45" w:rsidTr="00C67DE3">
        <w:tc>
          <w:tcPr>
            <w:tcW w:w="408" w:type="dxa"/>
          </w:tcPr>
          <w:p w:rsidR="0057759D" w:rsidRPr="004E4A45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57759D" w:rsidRPr="004E4A45" w:rsidRDefault="007256F9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sprawdza, czy istnieje trójkąt o danych bokach</w:t>
            </w:r>
          </w:p>
        </w:tc>
      </w:tr>
    </w:tbl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korzysta z własności prostych równoległych, zwłaszcza stosuje równość kątów odpowiadających i naprzemianległych (w prostych zadaniach)</w:t>
            </w:r>
          </w:p>
        </w:tc>
      </w:tr>
      <w:tr w:rsidR="0057759D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9D" w:rsidRPr="004E4A45" w:rsidRDefault="0057759D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59D" w:rsidRPr="004E4A45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rozwiązuje proste zadania z wykorzystaniem własności kątów: przyległych, odpowiadających, wierzchołkowych i naprzemianległych</w:t>
            </w:r>
          </w:p>
        </w:tc>
      </w:tr>
      <w:tr w:rsidR="00B04A54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 xml:space="preserve">rozwiązuje </w:t>
            </w:r>
            <w:r w:rsidR="00884935" w:rsidRPr="004E4A45">
              <w:rPr>
                <w:sz w:val="20"/>
                <w:szCs w:val="20"/>
              </w:rPr>
              <w:t xml:space="preserve">proste </w:t>
            </w:r>
            <w:r w:rsidRPr="004E4A45">
              <w:rPr>
                <w:sz w:val="20"/>
                <w:szCs w:val="20"/>
              </w:rPr>
              <w:t xml:space="preserve">zadania dotyczące miar kątów w trójkątach </w:t>
            </w:r>
          </w:p>
        </w:tc>
      </w:tr>
      <w:tr w:rsidR="00884935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dotyczące miar kątów w czworokątach</w:t>
            </w:r>
          </w:p>
        </w:tc>
      </w:tr>
      <w:tr w:rsidR="00884935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981851">
            <w:pPr>
              <w:ind w:hanging="142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rozwiązuje zadania dotyczące miar kątów z wykorzystaniem równań liniowych</w:t>
            </w:r>
          </w:p>
        </w:tc>
      </w:tr>
      <w:tr w:rsidR="00884935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935" w:rsidRPr="004E4A45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odróżnia przykład od dowodu</w:t>
            </w:r>
          </w:p>
        </w:tc>
      </w:tr>
      <w:tr w:rsidR="00884935" w:rsidRPr="004E4A45" w:rsidTr="00C67DE3">
        <w:tc>
          <w:tcPr>
            <w:tcW w:w="408" w:type="dxa"/>
          </w:tcPr>
          <w:p w:rsidR="00884935" w:rsidRPr="004E4A45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884935" w:rsidRPr="004E4A45" w:rsidRDefault="00B006F8" w:rsidP="00981851">
            <w:pPr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 xml:space="preserve">rozwiązuje proste zadania dotyczące </w:t>
            </w:r>
            <w:r w:rsidR="006D2BD6" w:rsidRPr="004E4A45">
              <w:rPr>
                <w:sz w:val="20"/>
                <w:szCs w:val="20"/>
              </w:rPr>
              <w:t xml:space="preserve">nierówności </w:t>
            </w:r>
            <w:r w:rsidR="00843A89" w:rsidRPr="004E4A45">
              <w:rPr>
                <w:sz w:val="20"/>
                <w:szCs w:val="20"/>
              </w:rPr>
              <w:t>trójkąt</w:t>
            </w:r>
          </w:p>
        </w:tc>
      </w:tr>
    </w:tbl>
    <w:p w:rsidR="00C67DE3" w:rsidRPr="004E4A45" w:rsidRDefault="00C67DE3" w:rsidP="00B744D3">
      <w:pPr>
        <w:spacing w:line="276" w:lineRule="auto"/>
        <w:jc w:val="both"/>
        <w:rPr>
          <w:sz w:val="20"/>
          <w:szCs w:val="20"/>
        </w:rPr>
      </w:pPr>
    </w:p>
    <w:p w:rsidR="00B744D3" w:rsidRPr="004E4A45" w:rsidRDefault="00B744D3" w:rsidP="00B744D3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4E4A45">
              <w:rPr>
                <w:sz w:val="20"/>
                <w:szCs w:val="18"/>
              </w:rPr>
              <w:t>rozwiązuje zadania o wyższym stopniu trudności z wykorzystaniem własności kątów: przyległych, odpowiadających, wierzchołkowych i naprzemianległych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4E4A45">
              <w:rPr>
                <w:rFonts w:ascii="Times New Roman" w:hAnsi="Times New Roman"/>
                <w:sz w:val="20"/>
                <w:szCs w:val="18"/>
              </w:rPr>
              <w:t>oblicza miary kątów trójkąta w nietypowych sytuacjach</w:t>
            </w:r>
          </w:p>
        </w:tc>
      </w:tr>
      <w:tr w:rsidR="00B04A54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B04A5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4E4A45">
              <w:rPr>
                <w:rFonts w:ascii="Times New Roman" w:hAnsi="Times New Roman"/>
                <w:sz w:val="20"/>
                <w:szCs w:val="18"/>
              </w:rPr>
              <w:t>oblicza miary kątów czworokąta w nietypowych sytuacjach</w:t>
            </w:r>
          </w:p>
        </w:tc>
      </w:tr>
      <w:tr w:rsidR="00B04A54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54" w:rsidRPr="004E4A45" w:rsidRDefault="00B04A54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4E4A45">
              <w:rPr>
                <w:sz w:val="20"/>
                <w:szCs w:val="20"/>
              </w:rPr>
              <w:t>rozwiązuje zadania dotyczące miar kątów, w których wynik ma postać wyrażenia algebraicznego</w:t>
            </w:r>
          </w:p>
        </w:tc>
      </w:tr>
      <w:tr w:rsidR="00B04A54" w:rsidRPr="004E4A45" w:rsidTr="00C67DE3">
        <w:tc>
          <w:tcPr>
            <w:tcW w:w="408" w:type="dxa"/>
          </w:tcPr>
          <w:p w:rsidR="00B04A54" w:rsidRPr="004E4A45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B04A54" w:rsidRPr="004E4A45" w:rsidRDefault="00B04A54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rozróżnia założenie i tezę w twierdzeniu sformułowanym w dowolny sposób</w:t>
            </w:r>
          </w:p>
        </w:tc>
      </w:tr>
      <w:tr w:rsidR="00B04A54" w:rsidRPr="004E4A45" w:rsidTr="00C67DE3">
        <w:tc>
          <w:tcPr>
            <w:tcW w:w="408" w:type="dxa"/>
          </w:tcPr>
          <w:p w:rsidR="00B04A54" w:rsidRPr="004E4A45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B04A54" w:rsidRPr="004E4A45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przy danych długościach dwóch boków trójkąta określa zakres możliwych długości trzeciego boku</w:t>
            </w:r>
          </w:p>
        </w:tc>
      </w:tr>
    </w:tbl>
    <w:p w:rsidR="00B744D3" w:rsidRPr="004E4A45" w:rsidRDefault="00B744D3" w:rsidP="00B744D3">
      <w:pPr>
        <w:spacing w:line="276" w:lineRule="auto"/>
        <w:jc w:val="both"/>
        <w:rPr>
          <w:sz w:val="20"/>
          <w:szCs w:val="20"/>
        </w:rPr>
      </w:pPr>
    </w:p>
    <w:p w:rsidR="00B744D3" w:rsidRPr="004E4A45" w:rsidRDefault="00B744D3" w:rsidP="00B744D3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proste dowody geometryczne z wykorzystaniem miar kątów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4E4E02">
            <w:pPr>
              <w:rPr>
                <w:sz w:val="20"/>
              </w:rPr>
            </w:pPr>
            <w:r w:rsidRPr="004E4A45">
              <w:rPr>
                <w:sz w:val="20"/>
                <w:szCs w:val="20"/>
              </w:rPr>
              <w:t>uzasadnia nieprawdziwość hipotezy, podając kontrprzykład</w:t>
            </w:r>
          </w:p>
        </w:tc>
      </w:tr>
      <w:tr w:rsidR="000F048B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8B" w:rsidRPr="004E4A45" w:rsidRDefault="000F048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8B" w:rsidRPr="004E4A45" w:rsidRDefault="00957353" w:rsidP="005A5174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stosuje </w:t>
            </w:r>
            <w:r w:rsidR="005A5174" w:rsidRPr="004E4A45">
              <w:rPr>
                <w:sz w:val="20"/>
                <w:szCs w:val="20"/>
              </w:rPr>
              <w:t xml:space="preserve">w prostych przykładach </w:t>
            </w:r>
            <w:r w:rsidRPr="004E4A45">
              <w:rPr>
                <w:sz w:val="20"/>
                <w:szCs w:val="20"/>
              </w:rPr>
              <w:t xml:space="preserve">nierówność trójkąta </w:t>
            </w:r>
            <w:r w:rsidR="005A5174" w:rsidRPr="004E4A45">
              <w:rPr>
                <w:sz w:val="20"/>
                <w:szCs w:val="20"/>
              </w:rPr>
              <w:t>do określenia warunków, jaki muszą spełniać boki czworokąta</w:t>
            </w:r>
          </w:p>
        </w:tc>
      </w:tr>
    </w:tbl>
    <w:p w:rsidR="008B3133" w:rsidRPr="004E4A45" w:rsidRDefault="008B3133" w:rsidP="008B3133">
      <w:pPr>
        <w:spacing w:line="276" w:lineRule="auto"/>
        <w:jc w:val="both"/>
        <w:rPr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znacznie trudniejsze zadania dotyczące kątów trójkąta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trudniejsze dowody geometryczne z wykorzystaniem miar kątów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dowody geometryczne z wykorzystaniem nierówności trójkąta</w:t>
            </w:r>
          </w:p>
        </w:tc>
      </w:tr>
    </w:tbl>
    <w:p w:rsidR="00685B03" w:rsidRPr="004E4A45" w:rsidRDefault="00685B03" w:rsidP="00E55D8C">
      <w:pPr>
        <w:spacing w:line="276" w:lineRule="auto"/>
        <w:jc w:val="center"/>
        <w:rPr>
          <w:rFonts w:eastAsia="Arial Unicode MS"/>
          <w:b/>
        </w:rPr>
      </w:pPr>
    </w:p>
    <w:p w:rsidR="00685B03" w:rsidRPr="004E4A45" w:rsidRDefault="00685B03" w:rsidP="00E55D8C">
      <w:pPr>
        <w:spacing w:line="276" w:lineRule="auto"/>
        <w:jc w:val="center"/>
        <w:rPr>
          <w:rFonts w:eastAsia="Arial Unicode MS"/>
          <w:b/>
        </w:rPr>
      </w:pPr>
    </w:p>
    <w:p w:rsidR="00685B03" w:rsidRPr="004E4A45" w:rsidRDefault="00685B03" w:rsidP="00E55D8C">
      <w:pPr>
        <w:spacing w:line="276" w:lineRule="auto"/>
        <w:jc w:val="center"/>
        <w:rPr>
          <w:rFonts w:eastAsia="Arial Unicode MS"/>
          <w:b/>
        </w:rPr>
      </w:pPr>
    </w:p>
    <w:p w:rsidR="00287354" w:rsidRPr="004E4A45" w:rsidRDefault="00287354" w:rsidP="00E55D8C">
      <w:pPr>
        <w:spacing w:line="276" w:lineRule="auto"/>
        <w:jc w:val="center"/>
        <w:rPr>
          <w:rFonts w:eastAsia="Arial Unicode MS"/>
          <w:b/>
        </w:rPr>
      </w:pPr>
    </w:p>
    <w:p w:rsidR="00FE6A1A" w:rsidRPr="004E4A45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4E4A45">
        <w:rPr>
          <w:rFonts w:eastAsia="Arial Unicode MS"/>
          <w:b/>
        </w:rPr>
        <w:t>ROZDZIAŁ IV. WIELOKĄTY</w:t>
      </w: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rozróżnia figury przystające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związane z przystawaniem wielokątów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iCs/>
                <w:sz w:val="20"/>
                <w:szCs w:val="20"/>
              </w:rPr>
              <w:t xml:space="preserve">stosuje </w:t>
            </w:r>
            <w:r w:rsidR="00C600E4" w:rsidRPr="004E4A45">
              <w:rPr>
                <w:iCs/>
                <w:sz w:val="20"/>
                <w:szCs w:val="20"/>
              </w:rPr>
              <w:t xml:space="preserve">w prostych przypadkach </w:t>
            </w:r>
            <w:r w:rsidRPr="004E4A45">
              <w:rPr>
                <w:iCs/>
                <w:sz w:val="20"/>
                <w:szCs w:val="20"/>
              </w:rPr>
              <w:t>cechy przystawania trójkątów do sprawdzania, czy dane trójkąty są przystające</w:t>
            </w:r>
          </w:p>
        </w:tc>
      </w:tr>
      <w:tr w:rsidR="00C67DE3" w:rsidRPr="004E4A45" w:rsidTr="00C67DE3">
        <w:tc>
          <w:tcPr>
            <w:tcW w:w="408" w:type="dxa"/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C67DE3" w:rsidRPr="004E4A45" w:rsidRDefault="00C67DE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odróżnia definicję od twierdzenia</w:t>
            </w:r>
          </w:p>
        </w:tc>
      </w:tr>
      <w:tr w:rsidR="00C67DE3" w:rsidRPr="004E4A45" w:rsidTr="00C67DE3">
        <w:tc>
          <w:tcPr>
            <w:tcW w:w="408" w:type="dxa"/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C67DE3" w:rsidRPr="004E4A45" w:rsidRDefault="00510659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wielokąty foremne</w:t>
            </w:r>
          </w:p>
        </w:tc>
      </w:tr>
    </w:tbl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7C46CD" w:rsidP="007C46CD">
            <w:pPr>
              <w:rPr>
                <w:sz w:val="20"/>
                <w:szCs w:val="20"/>
              </w:rPr>
            </w:pPr>
            <w:r w:rsidRPr="004E4A45">
              <w:rPr>
                <w:iCs/>
                <w:sz w:val="20"/>
                <w:szCs w:val="20"/>
              </w:rPr>
              <w:t>rozwiązuje zadania związane z</w:t>
            </w:r>
            <w:r w:rsidR="00C600E4" w:rsidRPr="004E4A45">
              <w:rPr>
                <w:iCs/>
                <w:sz w:val="20"/>
                <w:szCs w:val="20"/>
              </w:rPr>
              <w:t xml:space="preserve"> cech</w:t>
            </w:r>
            <w:r w:rsidRPr="004E4A45">
              <w:rPr>
                <w:iCs/>
                <w:sz w:val="20"/>
                <w:szCs w:val="20"/>
              </w:rPr>
              <w:t>ami</w:t>
            </w:r>
            <w:r w:rsidR="00C600E4" w:rsidRPr="004E4A45">
              <w:rPr>
                <w:iCs/>
                <w:sz w:val="20"/>
                <w:szCs w:val="20"/>
              </w:rPr>
              <w:t xml:space="preserve"> przystawania trójkątów </w:t>
            </w:r>
          </w:p>
        </w:tc>
      </w:tr>
      <w:tr w:rsidR="007C46CD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7C46CD" w:rsidP="004E4E02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analizuje dowody prostych twierdzeń</w:t>
            </w:r>
          </w:p>
        </w:tc>
      </w:tr>
      <w:tr w:rsidR="007C46CD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7C46CD" w:rsidP="004E4E02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wybiera uzasadnienie zdania spośród kilku podanych możliwości</w:t>
            </w:r>
          </w:p>
        </w:tc>
      </w:tr>
      <w:tr w:rsidR="007C46CD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CD" w:rsidRPr="004E4A45" w:rsidRDefault="00B16752" w:rsidP="004E4E02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miary kątów wewnętrznych wielokąta foremnego</w:t>
            </w:r>
          </w:p>
        </w:tc>
      </w:tr>
      <w:tr w:rsidR="007C46CD" w:rsidRPr="004E4A45" w:rsidTr="00C67DE3">
        <w:tc>
          <w:tcPr>
            <w:tcW w:w="408" w:type="dxa"/>
          </w:tcPr>
          <w:p w:rsidR="007C46CD" w:rsidRPr="004E4A45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7C46CD" w:rsidRPr="004E4A45" w:rsidRDefault="00B16752" w:rsidP="004E4E0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zadania, wykorzystując podział sześciokąta foremnego na trójkąty równoboczne</w:t>
            </w:r>
          </w:p>
        </w:tc>
      </w:tr>
    </w:tbl>
    <w:p w:rsidR="00FE6A1A" w:rsidRPr="004E4A45" w:rsidRDefault="00FE6A1A" w:rsidP="00FE6A1A">
      <w:pPr>
        <w:rPr>
          <w:sz w:val="20"/>
          <w:szCs w:val="20"/>
        </w:rPr>
      </w:pPr>
    </w:p>
    <w:p w:rsidR="00FB6C06" w:rsidRPr="004E4A45" w:rsidRDefault="00FB6C06" w:rsidP="00FB6C06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uzasadnia przystawanie lub brak przystawania figur (w trudniejszych przypadkach)</w:t>
            </w:r>
          </w:p>
        </w:tc>
      </w:tr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ocenia przystawanie trójkątów (w bardziej skomplikowanych zadaniach)</w:t>
            </w:r>
          </w:p>
        </w:tc>
      </w:tr>
      <w:tr w:rsidR="00DC3B21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21" w:rsidRPr="004E4A45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B21" w:rsidRPr="004E4A45" w:rsidRDefault="00DC3B21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rysuje wielokąty foremne za pomocą cyrkla i kątomierza</w:t>
            </w:r>
          </w:p>
        </w:tc>
      </w:tr>
      <w:tr w:rsidR="00DC3B21" w:rsidRPr="004E4A45" w:rsidTr="00C67DE3">
        <w:tc>
          <w:tcPr>
            <w:tcW w:w="408" w:type="dxa"/>
          </w:tcPr>
          <w:p w:rsidR="00DC3B21" w:rsidRPr="004E4A45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DC3B21" w:rsidRPr="004E4A45" w:rsidRDefault="00DC3B2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zadania, wykorzystując własności wielokątów foremnych</w:t>
            </w:r>
          </w:p>
        </w:tc>
      </w:tr>
    </w:tbl>
    <w:p w:rsidR="00FB6C06" w:rsidRPr="004E4A45" w:rsidRDefault="00FB6C06" w:rsidP="00FB6C06">
      <w:pPr>
        <w:spacing w:line="276" w:lineRule="auto"/>
        <w:jc w:val="both"/>
        <w:rPr>
          <w:sz w:val="20"/>
          <w:szCs w:val="20"/>
        </w:rPr>
      </w:pPr>
    </w:p>
    <w:p w:rsidR="00FB6C06" w:rsidRPr="004E4A45" w:rsidRDefault="00FB6C06" w:rsidP="00FB6C06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C67DE3" w:rsidRPr="004E4A45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DC3B21" w:rsidP="004E4E02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dowody, w których z uzasadnionego przez siebie przystawania trójkątów wyprowadza dalsze wnioski</w:t>
            </w:r>
          </w:p>
        </w:tc>
      </w:tr>
    </w:tbl>
    <w:p w:rsidR="002C4A94" w:rsidRPr="004E4A45" w:rsidRDefault="002C4A94" w:rsidP="002C4A94">
      <w:pPr>
        <w:spacing w:line="276" w:lineRule="auto"/>
        <w:jc w:val="both"/>
        <w:rPr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związane z przystawaniem wielokątów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przeprowadza dowody geometryczne na podstawie przystawania trójkątów dotyczące pól figur 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dowody geometryczne dotyczące wielokątów foremnych</w:t>
            </w:r>
          </w:p>
        </w:tc>
      </w:tr>
    </w:tbl>
    <w:p w:rsidR="00685B03" w:rsidRPr="004E4A45" w:rsidRDefault="00685B03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</w:p>
    <w:p w:rsidR="00FE6A1A" w:rsidRPr="004E4A45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eastAsia="Arial Unicode MS"/>
          <w:b/>
        </w:rPr>
      </w:pPr>
      <w:r w:rsidRPr="004E4A45">
        <w:rPr>
          <w:rFonts w:eastAsia="Arial Unicode MS"/>
          <w:b/>
        </w:rPr>
        <w:t>ROZDZIAŁ V. GEOMETRIA PRZESTRZENNA</w:t>
      </w: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C67DE3" w:rsidRPr="004E4A45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graniastosłupy i ostrosłupy</w:t>
            </w:r>
          </w:p>
        </w:tc>
      </w:tr>
      <w:tr w:rsidR="00C67DE3" w:rsidRPr="004E4A45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podaje liczbę wierzchołków, krawędzi i ścian w graniastosłupach oraz ostrosłupach</w:t>
            </w:r>
          </w:p>
        </w:tc>
      </w:tr>
      <w:tr w:rsidR="00C67DE3" w:rsidRPr="004E4A45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wskazuje krawędzie i ściany równoległe w graniastosłupach</w:t>
            </w:r>
          </w:p>
        </w:tc>
      </w:tr>
      <w:tr w:rsidR="00C67DE3" w:rsidRPr="004E4A45" w:rsidTr="008A31D6">
        <w:tc>
          <w:tcPr>
            <w:tcW w:w="409" w:type="dxa"/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C67DE3" w:rsidRPr="004E4A45" w:rsidRDefault="00C67DE3" w:rsidP="00981851">
            <w:pPr>
              <w:pStyle w:val="Tekstpodstawowywcity"/>
              <w:ind w:firstLine="0"/>
            </w:pPr>
            <w:r w:rsidRPr="004E4A45">
              <w:t>rozróżnia graniastosłupy proste i pochyłe</w:t>
            </w:r>
          </w:p>
        </w:tc>
      </w:tr>
      <w:tr w:rsidR="00C67DE3" w:rsidRPr="004E4A45" w:rsidTr="008A31D6">
        <w:tc>
          <w:tcPr>
            <w:tcW w:w="409" w:type="dxa"/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C67DE3" w:rsidRPr="004E4A45" w:rsidRDefault="00C67DE3" w:rsidP="00981851">
            <w:pPr>
              <w:pStyle w:val="Tekstpodstawowywcity"/>
              <w:ind w:firstLine="0"/>
            </w:pPr>
            <w:r w:rsidRPr="004E4A45">
              <w:t>rozpoznaje graniastosłupy prawidłowe</w:t>
            </w:r>
          </w:p>
        </w:tc>
      </w:tr>
      <w:tr w:rsidR="008D71AE" w:rsidRPr="004E4A45" w:rsidTr="008A31D6">
        <w:tc>
          <w:tcPr>
            <w:tcW w:w="409" w:type="dxa"/>
          </w:tcPr>
          <w:p w:rsidR="008D71AE" w:rsidRPr="004E4A45" w:rsidRDefault="008D71AE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8D71AE" w:rsidRPr="004E4A45" w:rsidRDefault="008D71AE" w:rsidP="00981851">
            <w:pPr>
              <w:pStyle w:val="Tekstpodstawowywcity"/>
              <w:ind w:firstLine="0"/>
            </w:pPr>
            <w:r w:rsidRPr="004E4A45">
              <w:t>odróżnia przekątną graniastosłupa od przekątnej podstawy i przekątnej ściany bocznej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oblicza długość przekątnej ściany graniastosłupa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rozwiązuje proste zadania dotyczące graniastosłupów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oblicza objętość graniastosłupa o danym polu podstawy i danej wysokości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rysuje co najmniej jedną siatkę danego graniastosłupa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oblicza pole powierzchni graniastosłupa na podstawie danych opisanych na siatce</w:t>
            </w:r>
          </w:p>
        </w:tc>
      </w:tr>
      <w:tr w:rsidR="00CA5711" w:rsidRPr="004E4A45" w:rsidTr="008A31D6">
        <w:tc>
          <w:tcPr>
            <w:tcW w:w="409" w:type="dxa"/>
          </w:tcPr>
          <w:p w:rsidR="00CA5711" w:rsidRPr="004E4A45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:rsidR="00CA5711" w:rsidRPr="004E4A45" w:rsidRDefault="00CA5711" w:rsidP="00981851">
            <w:pPr>
              <w:pStyle w:val="Tekstpodstawowywcity"/>
              <w:ind w:firstLine="0"/>
            </w:pPr>
            <w:r w:rsidRPr="004E4A45">
              <w:t>rozpoznaje ostrosłupy proste i prawidłowe, czworościan oraz czworościan foremny</w:t>
            </w:r>
          </w:p>
        </w:tc>
      </w:tr>
      <w:tr w:rsidR="00977811" w:rsidRPr="004E4A45" w:rsidTr="008A31D6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odczytuje dane z rysunku rzutu ostrosłupa</w:t>
            </w:r>
          </w:p>
        </w:tc>
      </w:tr>
      <w:tr w:rsidR="00977811" w:rsidRPr="004E4A45" w:rsidTr="008A31D6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rozwiązuje proste zadania dotyczące ostrosłupów</w:t>
            </w:r>
          </w:p>
        </w:tc>
      </w:tr>
      <w:tr w:rsidR="00977811" w:rsidRPr="004E4A45" w:rsidTr="008A31D6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objętość ostrosłupa o danym polu podstawy i danej wysokości</w:t>
            </w:r>
          </w:p>
        </w:tc>
      </w:tr>
      <w:tr w:rsidR="00977811" w:rsidRPr="004E4A45" w:rsidTr="008A31D6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rysuje co najmniej jedną siatkę danego ostrosłupa</w:t>
            </w:r>
          </w:p>
        </w:tc>
      </w:tr>
      <w:tr w:rsidR="00977811" w:rsidRPr="004E4A45" w:rsidTr="008A31D6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pole powierzchni ostrosłupa na podstawie danych opisanych na siatce</w:t>
            </w:r>
          </w:p>
        </w:tc>
      </w:tr>
    </w:tbl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</w:p>
    <w:p w:rsidR="00287354" w:rsidRPr="004E4A45" w:rsidRDefault="00287354" w:rsidP="008F08FA">
      <w:pPr>
        <w:spacing w:line="276" w:lineRule="auto"/>
        <w:jc w:val="both"/>
        <w:rPr>
          <w:sz w:val="20"/>
          <w:szCs w:val="20"/>
        </w:rPr>
      </w:pPr>
    </w:p>
    <w:p w:rsidR="00287354" w:rsidRPr="004E4A45" w:rsidRDefault="00287354" w:rsidP="008F08FA">
      <w:pPr>
        <w:spacing w:line="276" w:lineRule="auto"/>
        <w:jc w:val="both"/>
        <w:rPr>
          <w:sz w:val="20"/>
          <w:szCs w:val="20"/>
        </w:rPr>
      </w:pPr>
    </w:p>
    <w:p w:rsidR="008F08FA" w:rsidRPr="004E4A45" w:rsidRDefault="008F08FA" w:rsidP="008F08F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objętość graniastosłupa prawidłowego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 xml:space="preserve">zamienia jednostki objętości, wykorzystując zamianę jednostek długości  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dotyczące obliczania objętości graniastosłupa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dotyczące obliczania pola powierzchni graniastosłupa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rozwiązuje proste zadania na obliczanie odcinków w ostrosłupach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oblicza objętość ostrosłupa prawidłowego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rozwiązuje proste zadania dotyczące obliczania objętości ostrosłupa</w:t>
            </w:r>
          </w:p>
        </w:tc>
      </w:tr>
      <w:tr w:rsidR="00977811" w:rsidRPr="004E4A45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11" w:rsidRPr="004E4A45" w:rsidRDefault="00977811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dotyczące obliczania pola powierzchni ostrosłupa</w:t>
            </w:r>
          </w:p>
        </w:tc>
      </w:tr>
      <w:tr w:rsidR="00977811" w:rsidRPr="004E4A45" w:rsidTr="00B10E0C">
        <w:tc>
          <w:tcPr>
            <w:tcW w:w="409" w:type="dxa"/>
          </w:tcPr>
          <w:p w:rsidR="00977811" w:rsidRPr="004E4A45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77811" w:rsidRPr="004E4A45" w:rsidRDefault="00977811" w:rsidP="00981851">
            <w:pPr>
              <w:pStyle w:val="Tekstpodstawowywcity"/>
              <w:ind w:firstLine="0"/>
            </w:pPr>
            <w:r w:rsidRPr="004E4A45">
              <w:t>oblicza objętość oraz pole powierzchni brył powstałych z połączenia graniastosłupów i ostrosłupów (w prostych przypadkach)</w:t>
            </w:r>
          </w:p>
        </w:tc>
      </w:tr>
    </w:tbl>
    <w:p w:rsidR="00FE6A1A" w:rsidRPr="004E4A45" w:rsidRDefault="00FE6A1A" w:rsidP="00FE6A1A">
      <w:pPr>
        <w:spacing w:line="276" w:lineRule="auto"/>
        <w:jc w:val="both"/>
        <w:rPr>
          <w:sz w:val="20"/>
          <w:szCs w:val="20"/>
        </w:rPr>
      </w:pPr>
    </w:p>
    <w:p w:rsidR="009D2A66" w:rsidRPr="004E4A45" w:rsidRDefault="009D2A66" w:rsidP="009D2A66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C67DE3" w:rsidRPr="004E4A45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graniastosłupów</w:t>
            </w:r>
          </w:p>
        </w:tc>
      </w:tr>
      <w:tr w:rsidR="00C67DE3" w:rsidRPr="004E4A45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o wyższym stopniu trudności związane z przekątnymi graniastosłupa</w:t>
            </w:r>
          </w:p>
        </w:tc>
      </w:tr>
      <w:tr w:rsidR="00C67DE3" w:rsidRPr="004E4A45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DE3" w:rsidRPr="004E4A45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przedstawia objętość graniastosłupa w postaci wyrażenia algebraicznego</w:t>
            </w:r>
          </w:p>
        </w:tc>
      </w:tr>
      <w:tr w:rsidR="00144B3C" w:rsidRPr="004E4A45" w:rsidTr="00E938A8">
        <w:tc>
          <w:tcPr>
            <w:tcW w:w="409" w:type="dxa"/>
          </w:tcPr>
          <w:p w:rsidR="00144B3C" w:rsidRPr="004E4A45" w:rsidRDefault="00144B3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144B3C" w:rsidRPr="004E4A45" w:rsidRDefault="001656F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objętości graniastosłupów</w:t>
            </w:r>
          </w:p>
        </w:tc>
      </w:tr>
      <w:tr w:rsidR="001656F3" w:rsidRPr="004E4A45" w:rsidTr="00E938A8">
        <w:tc>
          <w:tcPr>
            <w:tcW w:w="409" w:type="dxa"/>
          </w:tcPr>
          <w:p w:rsidR="001656F3" w:rsidRPr="004E4A45" w:rsidRDefault="009446A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1656F3" w:rsidRPr="004E4A45" w:rsidRDefault="00857EAE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wyznacza objętość graniastosłupa w nietypowych przypadkach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posługuje się różnymi siatkami graniastosłupów, porównuje różne siatki tej samej bryły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przedstawia pole powierzchni graniastosłupa w postaci wyrażenia algebraicznego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pol</w:t>
            </w:r>
            <w:r w:rsidR="000C0D7D" w:rsidRPr="004E4A45">
              <w:rPr>
                <w:sz w:val="20"/>
                <w:szCs w:val="20"/>
              </w:rPr>
              <w:t>a</w:t>
            </w:r>
            <w:r w:rsidRPr="004E4A45">
              <w:rPr>
                <w:sz w:val="20"/>
                <w:szCs w:val="20"/>
              </w:rPr>
              <w:t xml:space="preserve"> powierzchni graniastosłupa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ostrosłupów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objętości ostrosłupów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wyznacza objętość ostrosłupa w nietypowych przypadkach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posługuje się różnymi siatkami ostrosłupów, porównuje różne siatki tej samej bryły</w:t>
            </w:r>
          </w:p>
        </w:tc>
      </w:tr>
      <w:tr w:rsidR="009446AC" w:rsidRPr="004E4A45" w:rsidTr="00E938A8">
        <w:tc>
          <w:tcPr>
            <w:tcW w:w="409" w:type="dxa"/>
          </w:tcPr>
          <w:p w:rsidR="009446AC" w:rsidRPr="004E4A45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:rsidR="009446AC" w:rsidRPr="004E4A45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 pole powierzchni ostrosłupa</w:t>
            </w:r>
          </w:p>
        </w:tc>
      </w:tr>
      <w:tr w:rsidR="00C73B2F" w:rsidRPr="004E4A45" w:rsidTr="00E938A8">
        <w:tc>
          <w:tcPr>
            <w:tcW w:w="409" w:type="dxa"/>
          </w:tcPr>
          <w:p w:rsidR="00C73B2F" w:rsidRPr="004E4A45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C73B2F" w:rsidRPr="004E4A45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objętości nietypowych brył</w:t>
            </w:r>
          </w:p>
        </w:tc>
      </w:tr>
      <w:tr w:rsidR="00C73B2F" w:rsidRPr="004E4A45" w:rsidTr="00E938A8">
        <w:tc>
          <w:tcPr>
            <w:tcW w:w="409" w:type="dxa"/>
          </w:tcPr>
          <w:p w:rsidR="00C73B2F" w:rsidRPr="004E4A45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C73B2F" w:rsidRPr="004E4A45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pola powierzchni nietypowych brył</w:t>
            </w:r>
          </w:p>
        </w:tc>
      </w:tr>
    </w:tbl>
    <w:p w:rsidR="009D2A66" w:rsidRPr="004E4A45" w:rsidRDefault="009D2A66" w:rsidP="009D2A66">
      <w:pPr>
        <w:spacing w:line="276" w:lineRule="auto"/>
        <w:jc w:val="both"/>
        <w:rPr>
          <w:sz w:val="20"/>
          <w:szCs w:val="20"/>
        </w:rPr>
      </w:pPr>
    </w:p>
    <w:p w:rsidR="009D2A66" w:rsidRPr="004E4A45" w:rsidRDefault="009D2A66" w:rsidP="009D2A66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3A062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3A06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obliczanie długości odcinków w graniastosłupach</w:t>
            </w:r>
          </w:p>
        </w:tc>
      </w:tr>
      <w:tr w:rsidR="003A062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dotyczące obliczania objętości graniastosłupa, także w sytuacjach praktycznych</w:t>
            </w:r>
          </w:p>
        </w:tc>
      </w:tr>
      <w:tr w:rsidR="003A062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9C180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dotyczące obliczania pola powierzchni graniastosłupa, także w sytuacjach praktycznych</w:t>
            </w:r>
          </w:p>
        </w:tc>
      </w:tr>
      <w:tr w:rsidR="003A062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62F" w:rsidRPr="004E4A45" w:rsidRDefault="00B67ABB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obliczanie długości odcinków w ostrosłupach</w:t>
            </w:r>
          </w:p>
        </w:tc>
      </w:tr>
      <w:tr w:rsidR="0003196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dotyczące obliczania objętości ostrosłupów</w:t>
            </w:r>
            <w:r w:rsidR="006E03B6" w:rsidRPr="004E4A45">
              <w:rPr>
                <w:sz w:val="20"/>
                <w:szCs w:val="20"/>
              </w:rPr>
              <w:t>,</w:t>
            </w:r>
            <w:r w:rsidR="000C0D7D" w:rsidRPr="004E4A45">
              <w:rPr>
                <w:sz w:val="20"/>
                <w:szCs w:val="20"/>
              </w:rPr>
              <w:t xml:space="preserve"> także w sytuacjach praktycznych</w:t>
            </w:r>
          </w:p>
        </w:tc>
      </w:tr>
      <w:tr w:rsidR="0003196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dotyczące obliczania pola powierzchni ostrosłupa, także w sytuacjach praktycznych</w:t>
            </w:r>
          </w:p>
        </w:tc>
      </w:tr>
      <w:tr w:rsidR="0003196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projektuje nietypowe siatki ostrosłupa</w:t>
            </w:r>
          </w:p>
        </w:tc>
      </w:tr>
      <w:tr w:rsidR="0003196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6F" w:rsidRPr="004E4A45" w:rsidRDefault="00FA3C2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wieloetapowe zadania na obliczanie objętości oraz pola powierzchni </w:t>
            </w:r>
            <w:r w:rsidR="006E03B6" w:rsidRPr="004E4A45">
              <w:rPr>
                <w:sz w:val="20"/>
                <w:szCs w:val="20"/>
              </w:rPr>
              <w:t xml:space="preserve">brył powstałych połączenia </w:t>
            </w:r>
            <w:r w:rsidRPr="004E4A45">
              <w:rPr>
                <w:sz w:val="20"/>
                <w:szCs w:val="20"/>
              </w:rPr>
              <w:t>ostrosłupów i graniastosłupów, także w sytuacjach praktycznych</w:t>
            </w:r>
          </w:p>
        </w:tc>
      </w:tr>
    </w:tbl>
    <w:p w:rsidR="00FE6A1A" w:rsidRPr="004E4A45" w:rsidRDefault="00FE6A1A" w:rsidP="00FE6A1A">
      <w:pPr>
        <w:spacing w:line="276" w:lineRule="auto"/>
        <w:rPr>
          <w:bCs/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i zaznacza przekroje sześcianu oraz oblicza ich pole powierzchni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na obliczanie odcinków w ostrosłupach</w:t>
            </w:r>
          </w:p>
        </w:tc>
      </w:tr>
      <w:tr w:rsidR="00685B03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03" w:rsidRPr="004E4A45" w:rsidRDefault="00685B03" w:rsidP="00287354">
            <w:pPr>
              <w:jc w:val="both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 trudniejszych przypadkach objętości i pola powierzchni nietypowych brył</w:t>
            </w:r>
          </w:p>
        </w:tc>
      </w:tr>
    </w:tbl>
    <w:p w:rsidR="00685B03" w:rsidRPr="004E4A45" w:rsidRDefault="00685B03" w:rsidP="00C67DE3">
      <w:pPr>
        <w:spacing w:line="276" w:lineRule="auto"/>
        <w:jc w:val="center"/>
        <w:rPr>
          <w:rFonts w:eastAsia="Arial Unicode MS"/>
          <w:b/>
        </w:rPr>
      </w:pPr>
    </w:p>
    <w:p w:rsidR="00685B03" w:rsidRPr="004E4A45" w:rsidRDefault="00685B03" w:rsidP="00C67DE3">
      <w:pPr>
        <w:spacing w:line="276" w:lineRule="auto"/>
        <w:jc w:val="center"/>
        <w:rPr>
          <w:rFonts w:eastAsia="Arial Unicode MS"/>
          <w:b/>
        </w:rPr>
      </w:pPr>
    </w:p>
    <w:p w:rsidR="00685B03" w:rsidRPr="004E4A45" w:rsidRDefault="00685B03" w:rsidP="00C67DE3">
      <w:pPr>
        <w:spacing w:line="276" w:lineRule="auto"/>
        <w:jc w:val="center"/>
        <w:rPr>
          <w:rFonts w:eastAsia="Arial Unicode MS"/>
          <w:b/>
        </w:rPr>
      </w:pPr>
    </w:p>
    <w:p w:rsidR="00685B03" w:rsidRPr="004E4A45" w:rsidRDefault="00685B03" w:rsidP="00C67DE3">
      <w:pPr>
        <w:spacing w:line="276" w:lineRule="auto"/>
        <w:jc w:val="center"/>
        <w:rPr>
          <w:rFonts w:eastAsia="Arial Unicode MS"/>
          <w:b/>
        </w:rPr>
      </w:pPr>
    </w:p>
    <w:p w:rsidR="00FE6A1A" w:rsidRPr="004E4A45" w:rsidRDefault="00FE6A1A" w:rsidP="00287354">
      <w:pPr>
        <w:spacing w:line="276" w:lineRule="auto"/>
        <w:jc w:val="center"/>
        <w:rPr>
          <w:b/>
          <w:bCs/>
          <w:sz w:val="20"/>
          <w:szCs w:val="20"/>
        </w:rPr>
      </w:pPr>
      <w:r w:rsidRPr="004E4A45">
        <w:rPr>
          <w:rFonts w:eastAsia="Arial Unicode MS"/>
          <w:b/>
        </w:rPr>
        <w:t>ROZDZIAŁ VI. POWTÓRZENIE WIADOMOŚCI ZE SZKOŁY PODSTAWOWEJ</w:t>
      </w:r>
    </w:p>
    <w:p w:rsidR="002B160F" w:rsidRPr="004E4A45" w:rsidRDefault="002B160F" w:rsidP="002B160F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rozróżnia liczby przeciwne i liczby odwrotne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odległość między dwiema liczbami całkowitymi na osi liczbowej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zamienia ułamek dziesiętny skończony na ułamek zwykły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cechy podzielności przez 2,3, 4, 5, 9, 10 i 100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liczby pierwsze i liczby złożone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wykonuje działania na ułamkach zwykłych i dziesiętnych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wartość bezwzględną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wartości prostych wyrażeń arytmetycznych wymagających stosowania kilku działań arytmetycznych na liczbach wymiernych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zaznacza na osi liczbowej liczby wymierne oraz zbiory liczb spełniające warunki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obliczenia zegarowe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obliczenia kalendarzowe</w:t>
            </w:r>
          </w:p>
        </w:tc>
      </w:tr>
      <w:tr w:rsidR="0028314F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4F" w:rsidRPr="004E4A45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odróżnia lata przestępne od lat zwykłych</w:t>
            </w:r>
          </w:p>
        </w:tc>
      </w:tr>
      <w:tr w:rsidR="00906088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z wykorzystaniem skali</w:t>
            </w:r>
          </w:p>
        </w:tc>
      </w:tr>
      <w:tr w:rsidR="00906088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obliczanie drogi, prędkości i czasu</w:t>
            </w:r>
          </w:p>
        </w:tc>
      </w:tr>
      <w:tr w:rsidR="00E03B93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proste zadania na obliczenia pieniężne </w:t>
            </w:r>
          </w:p>
        </w:tc>
      </w:tr>
      <w:tr w:rsidR="00E03B93" w:rsidRPr="004E4A45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 prostej sytuacji zadaniowej: oblicza procent danej liczby; ustala, jakim procentem jednej liczby jest druga liczba; ustala liczbę na podstawie danego jej procentu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E03B93" w:rsidRPr="004E4A45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 prostej sytuacji zadaniowej: oblicza procent danej liczby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E03B93" w:rsidRPr="004E4A45" w:rsidRDefault="00E03B9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odczytuje dane przedstawione za pomocą tabel, diagramów słupkowych i kołowych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E03B93" w:rsidRPr="004E4A45" w:rsidRDefault="00EF6B2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potęgi liczb wymiernych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E03B93" w:rsidRPr="004E4A45" w:rsidRDefault="00EF6B2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upraszcza proste wyrażenia, korzystając z praw działań na potęgach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:rsidR="00E03B93" w:rsidRPr="004E4A45" w:rsidRDefault="00EF6B2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pierwiastki kwadratowe i sześcienne</w:t>
            </w:r>
          </w:p>
        </w:tc>
      </w:tr>
      <w:tr w:rsidR="00E03B93" w:rsidRPr="004E4A45" w:rsidTr="00E9422F">
        <w:tc>
          <w:tcPr>
            <w:tcW w:w="409" w:type="dxa"/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E03B93" w:rsidRPr="004E4A45" w:rsidRDefault="00EF6B2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upraszcza proste wyrażenia, korzystając z praw działań na pierwiastkach</w:t>
            </w:r>
          </w:p>
        </w:tc>
      </w:tr>
      <w:tr w:rsidR="00467C65" w:rsidRPr="004E4A45" w:rsidTr="00E9422F">
        <w:tc>
          <w:tcPr>
            <w:tcW w:w="409" w:type="dxa"/>
          </w:tcPr>
          <w:p w:rsidR="00467C65" w:rsidRPr="004E4A45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467C65" w:rsidRPr="004E4A45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redukuje wyrazy podobne</w:t>
            </w:r>
          </w:p>
        </w:tc>
      </w:tr>
      <w:tr w:rsidR="00467C65" w:rsidRPr="004E4A45" w:rsidTr="00E9422F">
        <w:tc>
          <w:tcPr>
            <w:tcW w:w="409" w:type="dxa"/>
          </w:tcPr>
          <w:p w:rsidR="00467C65" w:rsidRPr="004E4A45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:rsidR="00467C65" w:rsidRPr="004E4A45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dodaje i odejmuje sumy algebraiczne, dokonując redukcji wyrazów podobnych</w:t>
            </w:r>
          </w:p>
        </w:tc>
      </w:tr>
      <w:tr w:rsidR="00467C65" w:rsidRPr="004E4A45" w:rsidTr="00E9422F">
        <w:tc>
          <w:tcPr>
            <w:tcW w:w="409" w:type="dxa"/>
          </w:tcPr>
          <w:p w:rsidR="00467C65" w:rsidRPr="004E4A45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</w:tcPr>
          <w:p w:rsidR="00467C65" w:rsidRPr="004E4A45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mnoży sumy algebraiczne przez jednomian, dokonując redukcji wyrazów podobnych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proste wyrażenia algebraiczne, doprowadzając je do najprostszej postaci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wartość prostych wyrażeń algebraicznych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równania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tekstowe</w:t>
            </w:r>
          </w:p>
        </w:tc>
      </w:tr>
      <w:tr w:rsidR="007C5535" w:rsidRPr="004E4A45" w:rsidTr="00E9422F">
        <w:tc>
          <w:tcPr>
            <w:tcW w:w="409" w:type="dxa"/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ocenia, czy wielkości są wprost proporcjonalne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obwód wielokąta o danych długościach boków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proste zadania na obliczanie pola: trójkąta, kwadratu, prostokąta, rombu, równoległoboku, trapezu 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z wykorzystaniem twierdzenia Pitagorasa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miary kątów wierzchołkowych i przyległych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miary kątów wewnętrznych czworokąta</w:t>
            </w:r>
          </w:p>
        </w:tc>
      </w:tr>
      <w:tr w:rsidR="00EE64AB" w:rsidRPr="004E4A45" w:rsidTr="00E9422F">
        <w:tc>
          <w:tcPr>
            <w:tcW w:w="409" w:type="dxa"/>
          </w:tcPr>
          <w:p w:rsidR="00EE64AB" w:rsidRPr="004E4A45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:rsidR="00EE64AB" w:rsidRPr="004E4A45" w:rsidRDefault="00EE64AB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 układzie współrzędnych pola figur w przypadkach, gdy długości odcinków można odczytać bezpośrednio z kratki</w:t>
            </w:r>
          </w:p>
        </w:tc>
      </w:tr>
      <w:tr w:rsidR="009104F8" w:rsidRPr="004E4A45" w:rsidTr="00E9422F">
        <w:tc>
          <w:tcPr>
            <w:tcW w:w="409" w:type="dxa"/>
          </w:tcPr>
          <w:p w:rsidR="009104F8" w:rsidRPr="004E4A45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:rsidR="009104F8" w:rsidRPr="004E4A45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9104F8" w:rsidRPr="004E4A45" w:rsidTr="00E9422F">
        <w:tc>
          <w:tcPr>
            <w:tcW w:w="409" w:type="dxa"/>
          </w:tcPr>
          <w:p w:rsidR="009104F8" w:rsidRPr="004E4A45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39.</w:t>
            </w:r>
          </w:p>
        </w:tc>
        <w:tc>
          <w:tcPr>
            <w:tcW w:w="8803" w:type="dxa"/>
          </w:tcPr>
          <w:p w:rsidR="009104F8" w:rsidRPr="004E4A45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związane z liczebnością wierzchołków, krawędzi i ścian graniastosłupów i ostrosłupów</w:t>
            </w:r>
          </w:p>
        </w:tc>
      </w:tr>
      <w:tr w:rsidR="009104F8" w:rsidRPr="004E4A45" w:rsidTr="00E9422F">
        <w:tc>
          <w:tcPr>
            <w:tcW w:w="409" w:type="dxa"/>
          </w:tcPr>
          <w:p w:rsidR="009104F8" w:rsidRPr="004E4A45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40.</w:t>
            </w:r>
          </w:p>
        </w:tc>
        <w:tc>
          <w:tcPr>
            <w:tcW w:w="8803" w:type="dxa"/>
          </w:tcPr>
          <w:p w:rsidR="009104F8" w:rsidRPr="004E4A45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objętość graniastosłupów i ostrosłupów</w:t>
            </w:r>
          </w:p>
        </w:tc>
      </w:tr>
      <w:tr w:rsidR="009104F8" w:rsidRPr="004E4A45" w:rsidTr="00E9422F">
        <w:tc>
          <w:tcPr>
            <w:tcW w:w="409" w:type="dxa"/>
          </w:tcPr>
          <w:p w:rsidR="009104F8" w:rsidRPr="004E4A45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41.</w:t>
            </w:r>
          </w:p>
        </w:tc>
        <w:tc>
          <w:tcPr>
            <w:tcW w:w="8803" w:type="dxa"/>
          </w:tcPr>
          <w:p w:rsidR="009104F8" w:rsidRPr="004E4A45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na obliczanie pola powierzchni prostopadłościanów</w:t>
            </w:r>
          </w:p>
        </w:tc>
      </w:tr>
      <w:tr w:rsidR="00803017" w:rsidRPr="004E4A45" w:rsidTr="00E9422F">
        <w:tc>
          <w:tcPr>
            <w:tcW w:w="409" w:type="dxa"/>
          </w:tcPr>
          <w:p w:rsidR="00803017" w:rsidRPr="004E4A45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42.</w:t>
            </w:r>
          </w:p>
        </w:tc>
        <w:tc>
          <w:tcPr>
            <w:tcW w:w="8803" w:type="dxa"/>
          </w:tcPr>
          <w:p w:rsidR="00803017" w:rsidRPr="004E4A45" w:rsidRDefault="00803017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średnią arytmetyczną dwóch liczb</w:t>
            </w:r>
          </w:p>
        </w:tc>
      </w:tr>
      <w:tr w:rsidR="00803017" w:rsidRPr="004E4A45" w:rsidTr="00E9422F">
        <w:tc>
          <w:tcPr>
            <w:tcW w:w="409" w:type="dxa"/>
          </w:tcPr>
          <w:p w:rsidR="00803017" w:rsidRPr="004E4A45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43.</w:t>
            </w:r>
          </w:p>
        </w:tc>
        <w:tc>
          <w:tcPr>
            <w:tcW w:w="8803" w:type="dxa"/>
          </w:tcPr>
          <w:p w:rsidR="00803017" w:rsidRPr="004E4A45" w:rsidRDefault="007E203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odczytuje dane z tabeli, wykresu, diagramu słupkowego i kołowego</w:t>
            </w:r>
          </w:p>
        </w:tc>
      </w:tr>
    </w:tbl>
    <w:p w:rsidR="002B160F" w:rsidRPr="004E4A45" w:rsidRDefault="002B160F" w:rsidP="002B160F">
      <w:pPr>
        <w:spacing w:line="276" w:lineRule="auto"/>
        <w:jc w:val="both"/>
        <w:rPr>
          <w:sz w:val="20"/>
          <w:szCs w:val="20"/>
        </w:rPr>
      </w:pPr>
    </w:p>
    <w:p w:rsidR="002B160F" w:rsidRPr="004E4A45" w:rsidRDefault="002B160F" w:rsidP="002B160F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i odczytuje liczby naturalne dodatnie w systemie rzymskim (w zakresie do 3000)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odległość między dwiema liczbami na osi liczbowej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zamienia ułamek zwykły na ułamek dziesiętny okresowy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zaokrągla ułamki dziesiętne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 z wykorzystaniem cech podzielności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rozkłada liczby naturalne na czynniki pierwsze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wartości wyrażeń arytmetycznych wymagających stosowania kilku działań arytmetycznych na liczbach wymiernych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z wykorzystaniem skali</w:t>
            </w:r>
          </w:p>
        </w:tc>
      </w:tr>
      <w:tr w:rsidR="0090608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88" w:rsidRPr="004E4A45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na obliczanie drogi, prędkości i czasu</w:t>
            </w:r>
          </w:p>
        </w:tc>
      </w:tr>
      <w:tr w:rsidR="00E03B9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 prostej sytuacji zadaniowej: ustala, jakim procentem jednej liczby jest druga liczba; ustala liczbę na podstawie danego jej procentu</w:t>
            </w:r>
          </w:p>
        </w:tc>
      </w:tr>
      <w:tr w:rsidR="00E03B9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obliczenia procentowe do rozwiązywania problemów w kontekście praktycznym (podwyżki i</w:t>
            </w:r>
            <w:r w:rsidR="004A1F84" w:rsidRPr="004E4A45">
              <w:rPr>
                <w:sz w:val="20"/>
                <w:szCs w:val="20"/>
              </w:rPr>
              <w:t> </w:t>
            </w:r>
            <w:r w:rsidRPr="004E4A45">
              <w:rPr>
                <w:sz w:val="20"/>
                <w:szCs w:val="20"/>
              </w:rPr>
              <w:t>obniżki danej wielkości)</w:t>
            </w:r>
          </w:p>
        </w:tc>
      </w:tr>
      <w:tr w:rsidR="00E03B9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93" w:rsidRPr="004E4A45" w:rsidRDefault="00EF6B28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upraszcza wyrażenia, korzystając z praw działań na potęgach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tekstowe z wykorzystaniem notacji wykładniczej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upraszcza wyrażenia, korzystając z praw działań na pierwiastkach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włącza liczby pod znak pierwiastka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wyłącza liczby spod znaku pierwiastka</w:t>
            </w:r>
          </w:p>
        </w:tc>
      </w:tr>
      <w:tr w:rsidR="00E7649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95" w:rsidRPr="004E4A45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porównuje wartość wyrażenia arytmetycznego zawierającego pierwiastki z daną liczbą wymierną (proste przykłady)</w:t>
            </w:r>
          </w:p>
        </w:tc>
      </w:tr>
      <w:tr w:rsidR="009222C8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C8" w:rsidRPr="004E4A45" w:rsidRDefault="009222C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2C8" w:rsidRPr="004E4A45" w:rsidRDefault="009222C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mnoży dwumian przez dwumian, dokonując redukcji wyrazów podobnych</w:t>
            </w:r>
          </w:p>
        </w:tc>
      </w:tr>
      <w:tr w:rsidR="007C5535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35" w:rsidRPr="004E4A45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35" w:rsidRPr="004E4A45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treść prostych zadań w postaci wyrażeń algebraicznych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tekstowe za pomocą równań, w tym zadania z obliczeniami procentowymi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podział proporcjonalny (w prostych przypadkach)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proste wzory, aby wyznaczyć daną wielkość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na obliczanie pola: trójkąta, kwadratu, prostokąta, rombu, równoległoboku, trapezu, także w sytuacjach praktycznych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z wykorzystaniem cech przystawania trójkątów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miary kątów odpowiadających i naprzemianległych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miary kątów wewnętrznych wielokąta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z wykorzystaniem własności wielokątów foremnych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znajduje środek odcinka w układzie współrzędnych</w:t>
            </w:r>
          </w:p>
        </w:tc>
      </w:tr>
      <w:tr w:rsidR="00C4685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długość odcinka w układzie współrzędnych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jednostki objętości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na obliczanie pola powierzchni graniastosłupów i ostrosłupów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średnią arytmetyczną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prawdopodobieństwo zdarzenia w prostych przypadkach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:rsidR="00C46853" w:rsidRPr="004E4A45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określa zdarzenia: pewne, możliwe i niemożliwe</w:t>
            </w:r>
          </w:p>
        </w:tc>
      </w:tr>
      <w:tr w:rsidR="00C46853" w:rsidRPr="004E4A45" w:rsidTr="004E4E02">
        <w:tc>
          <w:tcPr>
            <w:tcW w:w="409" w:type="dxa"/>
          </w:tcPr>
          <w:p w:rsidR="00C46853" w:rsidRPr="004E4A45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:rsidR="00C46853" w:rsidRPr="004E4A45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opisuje sposoby rozpoczęcia rozwiązania zadania (np. sporządzenie rysunku, tabeli, wypisanie danych, wprowadzenie niewiadomej) i stosuje je nawet wtedy, gdy nie jest pewien, czy potrafi rozwiązać zadanie do końca</w:t>
            </w:r>
          </w:p>
        </w:tc>
      </w:tr>
    </w:tbl>
    <w:p w:rsidR="00FE6A1A" w:rsidRPr="004E4A45" w:rsidRDefault="00FE6A1A" w:rsidP="00FE6A1A">
      <w:pPr>
        <w:spacing w:line="276" w:lineRule="auto"/>
        <w:jc w:val="both"/>
        <w:rPr>
          <w:sz w:val="20"/>
          <w:szCs w:val="20"/>
        </w:rPr>
      </w:pPr>
    </w:p>
    <w:p w:rsidR="00B87983" w:rsidRPr="004E4A45" w:rsidRDefault="00B87983" w:rsidP="00B87983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o wyższym stopniu trudności dotyczące liczb zapisanych w systemie rzymskim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zaznacza na osi liczbowej liczby spełniające podane warunki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porównuje liczby wymierne zapisane w różnych postaciach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wyznacza cyfrę znajdującą się na podanym miejscu po przecinku w rozwinięciu dziesiętnym liczby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zadania tekstowe o wyższym stopniu trudności z wykorzystaniem cech podzielności 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z wykorzystaniem skali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na obliczenia pieniężne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na obliczanie drogi, prędkości i czasu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zadania tekstowe </w:t>
            </w:r>
            <w:r w:rsidR="00986A7C" w:rsidRPr="004E4A45">
              <w:rPr>
                <w:sz w:val="20"/>
                <w:szCs w:val="20"/>
              </w:rPr>
              <w:t>z wykorzystaniem obliczeń procentowych</w:t>
            </w:r>
            <w:r w:rsidR="00182C6D" w:rsidRPr="004E4A45">
              <w:rPr>
                <w:sz w:val="20"/>
                <w:szCs w:val="20"/>
              </w:rPr>
              <w:t>, również dotyczące podwyżek i</w:t>
            </w:r>
            <w:r w:rsidR="004A1F84" w:rsidRPr="004E4A45">
              <w:rPr>
                <w:sz w:val="20"/>
                <w:szCs w:val="20"/>
              </w:rPr>
              <w:t> </w:t>
            </w:r>
            <w:r w:rsidR="00182C6D" w:rsidRPr="004E4A45">
              <w:rPr>
                <w:sz w:val="20"/>
                <w:szCs w:val="20"/>
              </w:rPr>
              <w:t>obniżek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obliczenia procentowe do rozwiązywania problemów w kontekście praktycznym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interpretuje dane przedstawione za pomocą tabel, diagramów słupkowych i kołowych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wykonuje wieloetapowe działania na potęgach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 z wykorzystaniem notacji wykładniczej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przybliżone wartości pierwiastka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stosuje własności pierwiastków</w:t>
            </w:r>
          </w:p>
        </w:tc>
      </w:tr>
      <w:tr w:rsidR="00182C6D" w:rsidRPr="004E4A45" w:rsidTr="004E4E02">
        <w:tc>
          <w:tcPr>
            <w:tcW w:w="409" w:type="dxa"/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182C6D" w:rsidRPr="004E4A45" w:rsidRDefault="00DF68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upraszcza wyrażenia zawierające pierwiastki </w:t>
            </w:r>
            <w:r w:rsidR="003A574F" w:rsidRPr="004E4A45">
              <w:rPr>
                <w:sz w:val="20"/>
                <w:szCs w:val="20"/>
              </w:rPr>
              <w:t>stosując</w:t>
            </w:r>
            <w:r w:rsidR="00182C6D" w:rsidRPr="004E4A45">
              <w:rPr>
                <w:sz w:val="20"/>
                <w:szCs w:val="20"/>
              </w:rPr>
              <w:t>włącza</w:t>
            </w:r>
            <w:r w:rsidRPr="004E4A45">
              <w:rPr>
                <w:sz w:val="20"/>
                <w:szCs w:val="20"/>
              </w:rPr>
              <w:t>ni</w:t>
            </w:r>
            <w:r w:rsidR="003A574F" w:rsidRPr="004E4A45">
              <w:rPr>
                <w:sz w:val="20"/>
                <w:szCs w:val="20"/>
              </w:rPr>
              <w:t>e</w:t>
            </w:r>
            <w:r w:rsidR="00182C6D" w:rsidRPr="004E4A45">
              <w:rPr>
                <w:sz w:val="20"/>
                <w:szCs w:val="20"/>
              </w:rPr>
              <w:t xml:space="preserve"> liczby pod znak pierwiastka</w:t>
            </w:r>
            <w:r w:rsidRPr="004E4A45">
              <w:rPr>
                <w:sz w:val="20"/>
                <w:szCs w:val="20"/>
              </w:rPr>
              <w:t xml:space="preserve"> lub wyłącza</w:t>
            </w:r>
            <w:r w:rsidR="003A574F" w:rsidRPr="004E4A45">
              <w:rPr>
                <w:sz w:val="20"/>
                <w:szCs w:val="20"/>
              </w:rPr>
              <w:t>nie</w:t>
            </w:r>
            <w:r w:rsidRPr="004E4A45">
              <w:rPr>
                <w:sz w:val="20"/>
                <w:szCs w:val="20"/>
              </w:rPr>
              <w:t xml:space="preserve"> liczby spod znaku pierwiastka</w:t>
            </w:r>
          </w:p>
        </w:tc>
      </w:tr>
      <w:tr w:rsidR="003A574F" w:rsidRPr="004E4A45" w:rsidTr="004E4E02">
        <w:tc>
          <w:tcPr>
            <w:tcW w:w="409" w:type="dxa"/>
          </w:tcPr>
          <w:p w:rsidR="003A574F" w:rsidRPr="004E4A45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3A574F" w:rsidRPr="004E4A45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wyrażenia algebraiczne, doprowadzając je do postaci najprostszej</w:t>
            </w:r>
          </w:p>
        </w:tc>
      </w:tr>
      <w:tr w:rsidR="003A574F" w:rsidRPr="004E4A45" w:rsidTr="004E4E02">
        <w:tc>
          <w:tcPr>
            <w:tcW w:w="409" w:type="dxa"/>
          </w:tcPr>
          <w:p w:rsidR="003A574F" w:rsidRPr="004E4A45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8803" w:type="dxa"/>
          </w:tcPr>
          <w:p w:rsidR="003A574F" w:rsidRPr="004E4A45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zapisuje treść </w:t>
            </w:r>
            <w:r w:rsidR="00CA3E05" w:rsidRPr="004E4A45">
              <w:rPr>
                <w:sz w:val="20"/>
                <w:szCs w:val="20"/>
              </w:rPr>
              <w:t>trudniejszy</w:t>
            </w:r>
            <w:r w:rsidRPr="004E4A45">
              <w:rPr>
                <w:sz w:val="20"/>
                <w:szCs w:val="20"/>
              </w:rPr>
              <w:t>ch zadań w postaci wyrażeń algebraicznych</w:t>
            </w:r>
          </w:p>
        </w:tc>
      </w:tr>
      <w:tr w:rsidR="003A574F" w:rsidRPr="004E4A45" w:rsidTr="004E4E02">
        <w:tc>
          <w:tcPr>
            <w:tcW w:w="409" w:type="dxa"/>
          </w:tcPr>
          <w:p w:rsidR="003A574F" w:rsidRPr="004E4A45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3A574F" w:rsidRPr="004E4A45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równania, które po prostych przekształceniach wyrażeń algebraicznych sprowadzają się do równań pierwszego stopnia z jedną niewiadomą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tekstowe za pomocą równań pierwszego stopnia z jedną niewiadomą, w</w:t>
            </w:r>
            <w:r w:rsidR="004A1F84" w:rsidRPr="004E4A45">
              <w:rPr>
                <w:sz w:val="20"/>
                <w:szCs w:val="20"/>
              </w:rPr>
              <w:t> </w:t>
            </w:r>
            <w:r w:rsidRPr="004E4A45">
              <w:rPr>
                <w:sz w:val="20"/>
                <w:szCs w:val="20"/>
              </w:rPr>
              <w:t>tym zadania z obliczeniami procentowymi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wzory, aby wyznaczyć daną wielkość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 o wyższym stopniu trudności z wykorzystaniem podziału proporcjonalnego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o wyższym stopniu trudności na obliczanie pól trójkątów i czworokątów, także w sytuacjach praktycznych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z wykorzystaniem twierdzenia Pitagorasa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współrzędne końca odcinka w układzie współrzędnych na podstawie współrzędnych środka i</w:t>
            </w:r>
            <w:r w:rsidR="004A1F84" w:rsidRPr="004E4A45">
              <w:rPr>
                <w:sz w:val="20"/>
                <w:szCs w:val="20"/>
              </w:rPr>
              <w:t> </w:t>
            </w:r>
            <w:r w:rsidRPr="004E4A45">
              <w:rPr>
                <w:sz w:val="20"/>
                <w:szCs w:val="20"/>
              </w:rPr>
              <w:t>drugiego końca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oblicza pola figur w układzie współrzędnych, dzieląc figury na części lub uzupełniając je 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uzasadnia przystawanie trójkątów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uzasadnia równość pól trójkątów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DC1733" w:rsidRPr="004E4A45" w:rsidRDefault="009706AE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o wyższym stopniu trudności dotyczące obliczania objętości oraz pól powierzchni graniastosłupów i ostrosłupów, w tym w sytuacjach praktycznych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dotyczącej średniej arytmetycznej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średnią arytmetyczną na podstawie diagramu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oblicza prawdopodobieństwo zdarzenia 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przedstawia dane na diagramie słupkowym 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interpretuje dane przedstawione na wykresie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stwierdza, że zadania można rozwiązać wieloma różnymi sposobami</w:t>
            </w:r>
          </w:p>
        </w:tc>
      </w:tr>
    </w:tbl>
    <w:p w:rsidR="00B87983" w:rsidRPr="004E4A45" w:rsidRDefault="00B87983" w:rsidP="00B87983">
      <w:pPr>
        <w:spacing w:line="276" w:lineRule="auto"/>
        <w:jc w:val="both"/>
        <w:rPr>
          <w:sz w:val="20"/>
          <w:szCs w:val="20"/>
        </w:rPr>
      </w:pPr>
    </w:p>
    <w:p w:rsidR="00B87983" w:rsidRPr="004E4A45" w:rsidRDefault="00B87983" w:rsidP="00B87983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z wykorzystaniem lat przestępnych i zwykłych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skomplikowane zadania z wykorzystaniem skali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obliczenia pieniężne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obliczanie drogi, prędkości i czasu</w:t>
            </w:r>
          </w:p>
        </w:tc>
      </w:tr>
      <w:tr w:rsidR="00213D8A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D8A" w:rsidRPr="004E4A45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 o wyższym stopniu trudności, również w przypadkach wielokrotnych podwyżek lub obniżek danej wielkości, także z wykorzystaniem wyrażeń algebraicznych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tekstowe o wyższym stopniu trudności z wykorzystaniem notacji wykładniczej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stosuje w trudniejszych zadaniach własności pierwiastków 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włącza liczby pod znak pierwiastka (w trudniejszych zadaniach)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wyłącza liczby spod znaku pierwiastka (w trudniejszych zadaniach)</w:t>
            </w:r>
          </w:p>
        </w:tc>
      </w:tr>
      <w:tr w:rsidR="00182C6D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C6D" w:rsidRPr="004E4A45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porównuje wartość wyrażenia arytmetycznego zawierającego pierwiastki z daną liczbą wymierną (w trudniejszych zadaniach)</w:t>
            </w:r>
          </w:p>
        </w:tc>
      </w:tr>
      <w:tr w:rsidR="003A574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F" w:rsidRPr="004E4A45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F" w:rsidRPr="004E4A45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przekształca skomplikowane wyrażenia algebraiczne, doprowadzając je do postaci najprostszej</w:t>
            </w:r>
          </w:p>
        </w:tc>
      </w:tr>
      <w:tr w:rsidR="003A574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F" w:rsidRPr="004E4A45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F" w:rsidRPr="004E4A45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zapisuje treść wieloetapowych zadań w postaci wyrażeń algebraicznych</w:t>
            </w:r>
          </w:p>
        </w:tc>
      </w:tr>
      <w:tr w:rsidR="00DC173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tekstowe za pomocą równań pierwszego stopnia z jedną niewiadomą, w tym zadania z obliczeniami procentowymi</w:t>
            </w:r>
          </w:p>
        </w:tc>
      </w:tr>
      <w:tr w:rsidR="00DC1733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33" w:rsidRPr="004E4A45" w:rsidRDefault="00A72AE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</w:t>
            </w:r>
            <w:r w:rsidR="00DC1733" w:rsidRPr="004E4A45">
              <w:rPr>
                <w:sz w:val="20"/>
                <w:szCs w:val="20"/>
              </w:rPr>
              <w:t>ozwiązuje wieloetapowe zadania na obliczanie pól trójkątów i czworokątów, także w sytuacjach praktycznych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z wykorzystaniem twierdzenia Pitagorasa</w:t>
            </w:r>
          </w:p>
        </w:tc>
      </w:tr>
      <w:tr w:rsidR="00DC1733" w:rsidRPr="004E4A45" w:rsidTr="004E4E02">
        <w:tc>
          <w:tcPr>
            <w:tcW w:w="409" w:type="dxa"/>
          </w:tcPr>
          <w:p w:rsidR="00DC1733" w:rsidRPr="004E4A45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DC1733" w:rsidRPr="004E4A45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proste dowody z wykorzystaniem miar kątów i przystawania trójkątów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złożone zadania dotyczącej średniej arytmetycznej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 trudniejszych zadaniach prawdopodobieństwo zdarzenia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 trudnej sytuacji odpowiada na pytania na podstawie wykresu</w:t>
            </w:r>
          </w:p>
        </w:tc>
      </w:tr>
      <w:tr w:rsidR="00191006" w:rsidRPr="004E4A45" w:rsidTr="004E4E02">
        <w:tc>
          <w:tcPr>
            <w:tcW w:w="409" w:type="dxa"/>
          </w:tcPr>
          <w:p w:rsidR="00191006" w:rsidRPr="004E4A45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191006" w:rsidRPr="004E4A45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znajduje różne rozwiązania tego samego zadania</w:t>
            </w:r>
          </w:p>
        </w:tc>
      </w:tr>
    </w:tbl>
    <w:p w:rsidR="000D66BE" w:rsidRPr="004E4A45" w:rsidRDefault="000D66BE" w:rsidP="000D66BE">
      <w:pPr>
        <w:spacing w:line="276" w:lineRule="auto"/>
        <w:jc w:val="both"/>
        <w:rPr>
          <w:sz w:val="20"/>
          <w:szCs w:val="20"/>
        </w:rPr>
      </w:pPr>
    </w:p>
    <w:p w:rsidR="004A1F84" w:rsidRPr="004E4A45" w:rsidRDefault="004A1F84" w:rsidP="00E55D8C">
      <w:pPr>
        <w:spacing w:line="276" w:lineRule="auto"/>
        <w:jc w:val="center"/>
        <w:rPr>
          <w:rFonts w:eastAsia="Arial Unicode MS"/>
          <w:b/>
        </w:rPr>
      </w:pPr>
    </w:p>
    <w:p w:rsidR="00FE6A1A" w:rsidRPr="004E4A45" w:rsidRDefault="00FE6A1A" w:rsidP="00E55D8C">
      <w:pPr>
        <w:spacing w:line="276" w:lineRule="auto"/>
        <w:jc w:val="center"/>
        <w:rPr>
          <w:rFonts w:eastAsia="Arial Unicode MS"/>
          <w:b/>
        </w:rPr>
      </w:pPr>
      <w:r w:rsidRPr="004E4A45">
        <w:rPr>
          <w:rFonts w:eastAsia="Arial Unicode MS"/>
          <w:b/>
        </w:rPr>
        <w:t>ROZDZIAŁ VII. KOŁA I OKRĘGI. SYMETRIE</w:t>
      </w:r>
    </w:p>
    <w:p w:rsidR="00CA3851" w:rsidRPr="004E4A45" w:rsidRDefault="00CA3851" w:rsidP="00CA385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dopuszczającą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4A1DF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FF" w:rsidRPr="004E4A45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FF" w:rsidRPr="004E4A45" w:rsidRDefault="004A1DFF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obliczanie długości okręgu</w:t>
            </w:r>
          </w:p>
        </w:tc>
      </w:tr>
      <w:tr w:rsidR="004A1DFF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FF" w:rsidRPr="004E4A45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FF" w:rsidRPr="004E4A45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obliczanie promienia i średnicy okręgu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bCs/>
                <w:sz w:val="20"/>
                <w:szCs w:val="20"/>
              </w:rPr>
              <w:t>oblicza pole koła (w prostych przypadkach)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bCs/>
                <w:sz w:val="20"/>
                <w:szCs w:val="20"/>
              </w:rPr>
              <w:t>oblicza promień koła przy danym polu (w prostych przypadkach)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proste zadania z wykorzystaniem długości okręgu i pola koła  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wskazuje osie symetrii figury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wielokąty osiowosymetryczne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wielokąty środkowosymetryczne</w:t>
            </w:r>
          </w:p>
        </w:tc>
      </w:tr>
      <w:tr w:rsidR="0036738B" w:rsidRPr="004E4A45" w:rsidTr="004E4E02">
        <w:tc>
          <w:tcPr>
            <w:tcW w:w="409" w:type="dxa"/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36738B" w:rsidRPr="004E4A45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symetralną odcinka</w:t>
            </w:r>
          </w:p>
        </w:tc>
      </w:tr>
      <w:tr w:rsidR="0036738B" w:rsidRPr="004E4A45" w:rsidTr="004E4E02">
        <w:tc>
          <w:tcPr>
            <w:tcW w:w="409" w:type="dxa"/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36738B" w:rsidRPr="004E4A45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rozpoznaje dwusieczną kąta</w:t>
            </w:r>
          </w:p>
        </w:tc>
      </w:tr>
    </w:tbl>
    <w:p w:rsidR="00CA3851" w:rsidRPr="004E4A45" w:rsidRDefault="00CA3851" w:rsidP="00CA3851">
      <w:pPr>
        <w:spacing w:line="276" w:lineRule="auto"/>
        <w:jc w:val="both"/>
        <w:rPr>
          <w:sz w:val="20"/>
          <w:szCs w:val="20"/>
        </w:rPr>
      </w:pPr>
    </w:p>
    <w:p w:rsidR="00CA3851" w:rsidRPr="004E4A45" w:rsidRDefault="00CA3851" w:rsidP="00CA385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dostateczną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E66E6C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6C" w:rsidRPr="004E4A45" w:rsidRDefault="00E66E6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E6C" w:rsidRPr="004E4A45" w:rsidRDefault="00643206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wartość wyrażeń zawierających liczbę π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rPr>
                <w:bCs/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</w:t>
            </w:r>
            <w:r w:rsidRPr="004E4A45">
              <w:rPr>
                <w:bCs/>
                <w:sz w:val="20"/>
                <w:szCs w:val="20"/>
              </w:rPr>
              <w:t>blicza obwód koła przy danym polu (w prostych przypadkach)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rPr>
                <w:bCs/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podaje przybliżoną wartość odpowiedzi w zadaniach z kontekstem praktycznym</w:t>
            </w:r>
          </w:p>
        </w:tc>
      </w:tr>
      <w:tr w:rsidR="00643206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06" w:rsidRPr="004E4A45" w:rsidRDefault="00643206" w:rsidP="004D1C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 na obliczanie pola pierścienia kołowego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wskazuje środek symetrii w wielokątach foremnych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uzupełnia rysunek tak, aby nowa figura miała oś symetrii</w:t>
            </w:r>
          </w:p>
        </w:tc>
      </w:tr>
      <w:tr w:rsidR="0036738B" w:rsidRPr="004E4A45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8B" w:rsidRPr="004E4A45" w:rsidRDefault="0036738B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proste zadania, wykorzystując własności symetralnej</w:t>
            </w:r>
          </w:p>
        </w:tc>
      </w:tr>
    </w:tbl>
    <w:p w:rsidR="00FE6A1A" w:rsidRPr="004E4A45" w:rsidRDefault="00FE6A1A" w:rsidP="00FE6A1A">
      <w:pPr>
        <w:spacing w:line="276" w:lineRule="auto"/>
        <w:jc w:val="both"/>
        <w:rPr>
          <w:sz w:val="20"/>
          <w:szCs w:val="20"/>
        </w:rPr>
      </w:pPr>
    </w:p>
    <w:p w:rsidR="009752AA" w:rsidRPr="004E4A45" w:rsidRDefault="009752AA" w:rsidP="009752A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A2226A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6A" w:rsidRPr="004E4A45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6A" w:rsidRPr="004E4A45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trudniejsze zadania na obliczanie długości okręgu </w:t>
            </w:r>
          </w:p>
        </w:tc>
      </w:tr>
      <w:tr w:rsidR="00A2226A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6A" w:rsidRPr="004E4A45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26A" w:rsidRPr="004E4A45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na obliczanie długości okręgu w sytuacji praktycznej</w:t>
            </w:r>
          </w:p>
        </w:tc>
      </w:tr>
      <w:tr w:rsidR="004D1CEC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pole figury z uwzględnieniem pola koła</w:t>
            </w:r>
          </w:p>
        </w:tc>
      </w:tr>
      <w:tr w:rsidR="004D1CEC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na obliczanie obwodu i pola koła w sytuacjach praktycznych</w:t>
            </w:r>
          </w:p>
        </w:tc>
      </w:tr>
      <w:tr w:rsidR="004D1CEC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pole i obwód figury powstałej z kół o różnych promieniach</w:t>
            </w:r>
          </w:p>
        </w:tc>
      </w:tr>
      <w:tr w:rsidR="004D1CEC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oblicza pole pierścienia kołowego o danych średnicach</w:t>
            </w:r>
          </w:p>
        </w:tc>
      </w:tr>
      <w:tr w:rsidR="009E177D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znajduje punkt symetryczny do danego względem danej osi</w:t>
            </w:r>
          </w:p>
        </w:tc>
      </w:tr>
      <w:tr w:rsidR="009E177D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podaje liczbę osi symetrii figury</w:t>
            </w:r>
          </w:p>
        </w:tc>
      </w:tr>
      <w:tr w:rsidR="009E177D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uzupełnia rysunek tak, aby nowa figura miała środek symetrii</w:t>
            </w:r>
          </w:p>
        </w:tc>
      </w:tr>
      <w:tr w:rsidR="009E177D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9E177D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z wykorzystaniem własności symetralnej</w:t>
            </w:r>
          </w:p>
        </w:tc>
      </w:tr>
      <w:tr w:rsidR="009E177D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7D" w:rsidRPr="004E4A45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zadania z wykorzystaniem własności dwusiecznej kąta</w:t>
            </w:r>
          </w:p>
        </w:tc>
      </w:tr>
    </w:tbl>
    <w:p w:rsidR="009752AA" w:rsidRPr="004E4A45" w:rsidRDefault="009752AA" w:rsidP="009752AA">
      <w:pPr>
        <w:spacing w:line="276" w:lineRule="auto"/>
        <w:jc w:val="both"/>
        <w:rPr>
          <w:sz w:val="20"/>
          <w:szCs w:val="20"/>
        </w:rPr>
      </w:pPr>
    </w:p>
    <w:p w:rsidR="009752AA" w:rsidRPr="004E4A45" w:rsidRDefault="009752AA" w:rsidP="009752AA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bardzo dobrą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695BFB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FB" w:rsidRPr="004E4A45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FB" w:rsidRPr="004E4A45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 xml:space="preserve">rozwiązuje wieloetapowe zadania na obliczanie długości okręgu </w:t>
            </w:r>
          </w:p>
        </w:tc>
      </w:tr>
      <w:tr w:rsidR="00695BFB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FB" w:rsidRPr="004E4A45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FB" w:rsidRPr="004E4A45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obliczanie długości okręgu w sytuacji praktycznej</w:t>
            </w:r>
          </w:p>
        </w:tc>
      </w:tr>
      <w:tr w:rsidR="004D1CEC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CEC" w:rsidRPr="004E4A45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wieloetapowe zadania na obliczanie obwodu i pola koła w sytuacjach praktycznych</w:t>
            </w:r>
          </w:p>
        </w:tc>
      </w:tr>
      <w:tr w:rsidR="00A14B6B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tekstowe związane z porównywaniem długości okręgów oraz obwodów kół</w:t>
            </w:r>
          </w:p>
        </w:tc>
      </w:tr>
      <w:tr w:rsidR="00A14B6B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trudniejsze zadania tekstowe związane z porównywaniem pól kół oraz pól pierścieni kołowych</w:t>
            </w:r>
          </w:p>
        </w:tc>
      </w:tr>
      <w:tr w:rsidR="00A14B6B" w:rsidRPr="004E4A45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6B" w:rsidRPr="004E4A45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skomplikowane zadania z wykorzystaniem własności symetralnej</w:t>
            </w:r>
          </w:p>
        </w:tc>
      </w:tr>
      <w:tr w:rsidR="00A14B6B" w:rsidRPr="004E4A45" w:rsidTr="009E177D">
        <w:tc>
          <w:tcPr>
            <w:tcW w:w="409" w:type="dxa"/>
          </w:tcPr>
          <w:p w:rsidR="00A14B6B" w:rsidRPr="004E4A45" w:rsidRDefault="00A14B6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A14B6B" w:rsidRPr="004E4A45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rozwiązuje skomplikowane zadania z wykorzystaniem własności dwusiecznej kąta</w:t>
            </w:r>
          </w:p>
        </w:tc>
      </w:tr>
    </w:tbl>
    <w:p w:rsidR="000D66BE" w:rsidRPr="004E4A45" w:rsidRDefault="000D66BE" w:rsidP="000D66BE">
      <w:pPr>
        <w:spacing w:line="276" w:lineRule="auto"/>
        <w:jc w:val="both"/>
        <w:rPr>
          <w:sz w:val="20"/>
          <w:szCs w:val="20"/>
        </w:rPr>
      </w:pPr>
    </w:p>
    <w:p w:rsidR="002C1AB1" w:rsidRPr="004E4A45" w:rsidRDefault="002C1AB1" w:rsidP="002C1AB1">
      <w:pPr>
        <w:spacing w:line="276" w:lineRule="auto"/>
        <w:jc w:val="both"/>
        <w:rPr>
          <w:sz w:val="20"/>
          <w:szCs w:val="20"/>
        </w:rPr>
      </w:pPr>
      <w:r w:rsidRPr="004E4A45">
        <w:rPr>
          <w:sz w:val="20"/>
          <w:szCs w:val="20"/>
        </w:rPr>
        <w:t xml:space="preserve">Uczeń otrzymuje ocenę </w:t>
      </w:r>
      <w:r w:rsidRPr="004E4A45">
        <w:rPr>
          <w:b/>
          <w:bCs/>
          <w:sz w:val="20"/>
          <w:szCs w:val="20"/>
        </w:rPr>
        <w:t>celującą</w:t>
      </w:r>
      <w:r w:rsidRPr="004E4A45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rozwiązuje nietypowe zadania tekstowe związane z długościami okręgów oraz obwodami i polami kół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proste dowody dotyczące długości okręgów i obwodów kół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przeprowadza proste dowody dotyczące pól kół i pól pierścieni kołowych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przeprowadza proste dowody dotyczące porównywania pól figur w tym pól kół i pierścieni kołowych</w:t>
            </w:r>
          </w:p>
        </w:tc>
      </w:tr>
      <w:tr w:rsidR="002C1AB1" w:rsidRPr="004E4A45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4E4A45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AB1" w:rsidRPr="004E4A45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E4A45">
              <w:rPr>
                <w:rFonts w:ascii="Times New Roman" w:hAnsi="Times New Roman"/>
                <w:sz w:val="20"/>
                <w:szCs w:val="20"/>
              </w:rPr>
              <w:t>przeprowadza dowody geometryczne z wykorzystaniem własności symetralnej odcinka i dwusiecznej kąta</w:t>
            </w:r>
          </w:p>
        </w:tc>
      </w:tr>
    </w:tbl>
    <w:p w:rsidR="00A14B6B" w:rsidRPr="004E4A45" w:rsidRDefault="00A14B6B" w:rsidP="00763C40">
      <w:pPr>
        <w:pStyle w:val="Akapitzlist"/>
        <w:jc w:val="both"/>
        <w:rPr>
          <w:rFonts w:ascii="Times New Roman" w:hAnsi="Times New Roman"/>
          <w:sz w:val="20"/>
          <w:szCs w:val="20"/>
        </w:rPr>
      </w:pPr>
    </w:p>
    <w:sectPr w:rsidR="00A14B6B" w:rsidRPr="004E4A45" w:rsidSect="0046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D7E02"/>
    <w:multiLevelType w:val="hybridMultilevel"/>
    <w:tmpl w:val="BA5C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D6095"/>
    <w:multiLevelType w:val="hybridMultilevel"/>
    <w:tmpl w:val="8CCA9190"/>
    <w:lvl w:ilvl="0" w:tplc="3D4E35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54312"/>
    <w:multiLevelType w:val="hybridMultilevel"/>
    <w:tmpl w:val="BF801AEC"/>
    <w:lvl w:ilvl="0" w:tplc="9BF6AC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4613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A5B72"/>
    <w:multiLevelType w:val="hybridMultilevel"/>
    <w:tmpl w:val="A6E08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016D8"/>
    <w:multiLevelType w:val="hybridMultilevel"/>
    <w:tmpl w:val="3EE2B4A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C14C8"/>
    <w:multiLevelType w:val="hybridMultilevel"/>
    <w:tmpl w:val="019C077E"/>
    <w:lvl w:ilvl="0" w:tplc="C958BE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0EA64BE"/>
    <w:multiLevelType w:val="hybridMultilevel"/>
    <w:tmpl w:val="401E10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621FB9"/>
    <w:multiLevelType w:val="hybridMultilevel"/>
    <w:tmpl w:val="6B3A0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F613D"/>
    <w:rsid w:val="00001BA6"/>
    <w:rsid w:val="00015455"/>
    <w:rsid w:val="000266E6"/>
    <w:rsid w:val="0003196F"/>
    <w:rsid w:val="00037361"/>
    <w:rsid w:val="00040631"/>
    <w:rsid w:val="00041737"/>
    <w:rsid w:val="000706A6"/>
    <w:rsid w:val="000B229C"/>
    <w:rsid w:val="000C0D7D"/>
    <w:rsid w:val="000D66BE"/>
    <w:rsid w:val="000E0C02"/>
    <w:rsid w:val="000F048B"/>
    <w:rsid w:val="0011335E"/>
    <w:rsid w:val="00117286"/>
    <w:rsid w:val="0013175A"/>
    <w:rsid w:val="001333B7"/>
    <w:rsid w:val="00143231"/>
    <w:rsid w:val="00144B3C"/>
    <w:rsid w:val="001649EA"/>
    <w:rsid w:val="001656F3"/>
    <w:rsid w:val="00165B48"/>
    <w:rsid w:val="00182C6D"/>
    <w:rsid w:val="00191006"/>
    <w:rsid w:val="001B0EFC"/>
    <w:rsid w:val="001D7ACB"/>
    <w:rsid w:val="001F5649"/>
    <w:rsid w:val="00203D13"/>
    <w:rsid w:val="00203DAA"/>
    <w:rsid w:val="00213D8A"/>
    <w:rsid w:val="00224DC0"/>
    <w:rsid w:val="0028314F"/>
    <w:rsid w:val="00287354"/>
    <w:rsid w:val="002B160F"/>
    <w:rsid w:val="002C1AB1"/>
    <w:rsid w:val="002C4A94"/>
    <w:rsid w:val="002C6847"/>
    <w:rsid w:val="002D5BD9"/>
    <w:rsid w:val="002D69C6"/>
    <w:rsid w:val="0030645A"/>
    <w:rsid w:val="00310500"/>
    <w:rsid w:val="003536E7"/>
    <w:rsid w:val="0036738B"/>
    <w:rsid w:val="003A062F"/>
    <w:rsid w:val="003A574F"/>
    <w:rsid w:val="003B6097"/>
    <w:rsid w:val="003C4EBB"/>
    <w:rsid w:val="003F5D80"/>
    <w:rsid w:val="00415BFE"/>
    <w:rsid w:val="004163CD"/>
    <w:rsid w:val="00425D93"/>
    <w:rsid w:val="004260ED"/>
    <w:rsid w:val="00427ADD"/>
    <w:rsid w:val="00436986"/>
    <w:rsid w:val="00437283"/>
    <w:rsid w:val="00460759"/>
    <w:rsid w:val="00460E94"/>
    <w:rsid w:val="00467C65"/>
    <w:rsid w:val="00492494"/>
    <w:rsid w:val="004A1DFF"/>
    <w:rsid w:val="004A1F84"/>
    <w:rsid w:val="004A4AF5"/>
    <w:rsid w:val="004C0798"/>
    <w:rsid w:val="004D1CEC"/>
    <w:rsid w:val="004E4A45"/>
    <w:rsid w:val="004E4E02"/>
    <w:rsid w:val="005073F7"/>
    <w:rsid w:val="00510659"/>
    <w:rsid w:val="00514816"/>
    <w:rsid w:val="005149E6"/>
    <w:rsid w:val="005253EB"/>
    <w:rsid w:val="00535306"/>
    <w:rsid w:val="005560CA"/>
    <w:rsid w:val="005567EE"/>
    <w:rsid w:val="005608D2"/>
    <w:rsid w:val="00561EAD"/>
    <w:rsid w:val="00564E3D"/>
    <w:rsid w:val="00567E61"/>
    <w:rsid w:val="00570AFA"/>
    <w:rsid w:val="0057759D"/>
    <w:rsid w:val="005959ED"/>
    <w:rsid w:val="005A5174"/>
    <w:rsid w:val="005A5E8A"/>
    <w:rsid w:val="005A6B94"/>
    <w:rsid w:val="005A7B47"/>
    <w:rsid w:val="005C0C77"/>
    <w:rsid w:val="005F613D"/>
    <w:rsid w:val="00631FA4"/>
    <w:rsid w:val="00643206"/>
    <w:rsid w:val="00682126"/>
    <w:rsid w:val="00685B03"/>
    <w:rsid w:val="00685C74"/>
    <w:rsid w:val="00686687"/>
    <w:rsid w:val="00690BAE"/>
    <w:rsid w:val="00691713"/>
    <w:rsid w:val="00691786"/>
    <w:rsid w:val="00693BCC"/>
    <w:rsid w:val="00695BFB"/>
    <w:rsid w:val="006960A7"/>
    <w:rsid w:val="006A245C"/>
    <w:rsid w:val="006A7105"/>
    <w:rsid w:val="006B04D8"/>
    <w:rsid w:val="006D2BD6"/>
    <w:rsid w:val="006E03B6"/>
    <w:rsid w:val="006E09AC"/>
    <w:rsid w:val="006F68FA"/>
    <w:rsid w:val="0070692A"/>
    <w:rsid w:val="007256F9"/>
    <w:rsid w:val="00737DC2"/>
    <w:rsid w:val="00763C40"/>
    <w:rsid w:val="00776B20"/>
    <w:rsid w:val="00783724"/>
    <w:rsid w:val="007A20CA"/>
    <w:rsid w:val="007B004E"/>
    <w:rsid w:val="007C46CD"/>
    <w:rsid w:val="007C5535"/>
    <w:rsid w:val="007E2036"/>
    <w:rsid w:val="007E7FFE"/>
    <w:rsid w:val="00803017"/>
    <w:rsid w:val="008221C5"/>
    <w:rsid w:val="00836892"/>
    <w:rsid w:val="00843A89"/>
    <w:rsid w:val="00855249"/>
    <w:rsid w:val="00857EAE"/>
    <w:rsid w:val="00884935"/>
    <w:rsid w:val="00885A4F"/>
    <w:rsid w:val="008A31D6"/>
    <w:rsid w:val="008A3F71"/>
    <w:rsid w:val="008A7609"/>
    <w:rsid w:val="008B3133"/>
    <w:rsid w:val="008C1DE5"/>
    <w:rsid w:val="008D71AE"/>
    <w:rsid w:val="008E37C8"/>
    <w:rsid w:val="008E3A51"/>
    <w:rsid w:val="008F08FA"/>
    <w:rsid w:val="00900A9E"/>
    <w:rsid w:val="009017C8"/>
    <w:rsid w:val="00906088"/>
    <w:rsid w:val="009104F8"/>
    <w:rsid w:val="00910A8E"/>
    <w:rsid w:val="009222C8"/>
    <w:rsid w:val="009270F8"/>
    <w:rsid w:val="009446AC"/>
    <w:rsid w:val="00945B95"/>
    <w:rsid w:val="00955974"/>
    <w:rsid w:val="009562F9"/>
    <w:rsid w:val="00957353"/>
    <w:rsid w:val="009706AE"/>
    <w:rsid w:val="009752AA"/>
    <w:rsid w:val="00977811"/>
    <w:rsid w:val="00981851"/>
    <w:rsid w:val="00986A7C"/>
    <w:rsid w:val="009913D4"/>
    <w:rsid w:val="009C1808"/>
    <w:rsid w:val="009C2654"/>
    <w:rsid w:val="009D2A66"/>
    <w:rsid w:val="009D3E74"/>
    <w:rsid w:val="009E0943"/>
    <w:rsid w:val="009E177D"/>
    <w:rsid w:val="00A07CB7"/>
    <w:rsid w:val="00A113D8"/>
    <w:rsid w:val="00A14B6B"/>
    <w:rsid w:val="00A2226A"/>
    <w:rsid w:val="00A72AE3"/>
    <w:rsid w:val="00A96E08"/>
    <w:rsid w:val="00AA4F5A"/>
    <w:rsid w:val="00AF1065"/>
    <w:rsid w:val="00B006F8"/>
    <w:rsid w:val="00B04A54"/>
    <w:rsid w:val="00B10E0C"/>
    <w:rsid w:val="00B16752"/>
    <w:rsid w:val="00B263C7"/>
    <w:rsid w:val="00B67ABB"/>
    <w:rsid w:val="00B744D3"/>
    <w:rsid w:val="00B87983"/>
    <w:rsid w:val="00BA07C5"/>
    <w:rsid w:val="00BC5225"/>
    <w:rsid w:val="00BF0D92"/>
    <w:rsid w:val="00BF417D"/>
    <w:rsid w:val="00C02DD7"/>
    <w:rsid w:val="00C2288F"/>
    <w:rsid w:val="00C46853"/>
    <w:rsid w:val="00C600E4"/>
    <w:rsid w:val="00C67DE3"/>
    <w:rsid w:val="00C73B2F"/>
    <w:rsid w:val="00CA3851"/>
    <w:rsid w:val="00CA3E05"/>
    <w:rsid w:val="00CA5711"/>
    <w:rsid w:val="00CB1FDD"/>
    <w:rsid w:val="00CD48C1"/>
    <w:rsid w:val="00CF03E9"/>
    <w:rsid w:val="00D0528F"/>
    <w:rsid w:val="00D365BD"/>
    <w:rsid w:val="00D47C85"/>
    <w:rsid w:val="00D71DC1"/>
    <w:rsid w:val="00D71FB4"/>
    <w:rsid w:val="00D7415F"/>
    <w:rsid w:val="00DC1733"/>
    <w:rsid w:val="00DC3B21"/>
    <w:rsid w:val="00DC50F8"/>
    <w:rsid w:val="00DE4180"/>
    <w:rsid w:val="00DE7434"/>
    <w:rsid w:val="00DF50CC"/>
    <w:rsid w:val="00DF6806"/>
    <w:rsid w:val="00E03B93"/>
    <w:rsid w:val="00E36089"/>
    <w:rsid w:val="00E45CCC"/>
    <w:rsid w:val="00E542FE"/>
    <w:rsid w:val="00E55D8C"/>
    <w:rsid w:val="00E64F7A"/>
    <w:rsid w:val="00E66E6C"/>
    <w:rsid w:val="00E74B50"/>
    <w:rsid w:val="00E76495"/>
    <w:rsid w:val="00E82E30"/>
    <w:rsid w:val="00E91580"/>
    <w:rsid w:val="00E938A8"/>
    <w:rsid w:val="00E9422F"/>
    <w:rsid w:val="00EA2A82"/>
    <w:rsid w:val="00EB48EE"/>
    <w:rsid w:val="00EC1020"/>
    <w:rsid w:val="00EE0A3E"/>
    <w:rsid w:val="00EE2A89"/>
    <w:rsid w:val="00EE64AB"/>
    <w:rsid w:val="00EF6902"/>
    <w:rsid w:val="00EF6B28"/>
    <w:rsid w:val="00F00057"/>
    <w:rsid w:val="00F05BD3"/>
    <w:rsid w:val="00F14566"/>
    <w:rsid w:val="00F44A36"/>
    <w:rsid w:val="00F46B17"/>
    <w:rsid w:val="00F718F3"/>
    <w:rsid w:val="00FA3C28"/>
    <w:rsid w:val="00FA79DD"/>
    <w:rsid w:val="00FA7D28"/>
    <w:rsid w:val="00FB5611"/>
    <w:rsid w:val="00FB6C06"/>
    <w:rsid w:val="00FB70AC"/>
    <w:rsid w:val="00FC0137"/>
    <w:rsid w:val="00FD1234"/>
    <w:rsid w:val="00FD17C7"/>
    <w:rsid w:val="00FD3BF9"/>
    <w:rsid w:val="00FE6A1A"/>
    <w:rsid w:val="00FF3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FE6A1A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FE6A1A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6A1A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6A1A"/>
    <w:rPr>
      <w:rFonts w:ascii="Tahoma" w:eastAsia="Times New Roman" w:hAnsi="Tahoma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FE6A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FE6A1A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E6A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E6A1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6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6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6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E6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F564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0666C2-7DF1-4661-9D74-D4247134BF65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F44B6711-B884-4E2F-B99E-95BDD6A60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30DBF-3DC5-42C3-804F-CE52A025D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4032</Words>
  <Characters>24196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ACER-PC</dc:creator>
  <cp:lastModifiedBy>SP45 V</cp:lastModifiedBy>
  <cp:revision>2</cp:revision>
  <dcterms:created xsi:type="dcterms:W3CDTF">2026-09-02T12:22:00Z</dcterms:created>
  <dcterms:modified xsi:type="dcterms:W3CDTF">2026-09-02T12:22:00Z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